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E1FBA" w14:textId="77777777" w:rsidR="00413690" w:rsidRDefault="004136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BURNING MOUTH SYNDROME</w:t>
      </w:r>
    </w:p>
    <w:p w14:paraId="60977335" w14:textId="279690C7" w:rsidR="00131A46" w:rsidRPr="0000120D" w:rsidRDefault="004136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La gestione del dolore mediante 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Low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Level Laser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Therapy</w:t>
      </w:r>
      <w:proofErr w:type="spellEnd"/>
      <w:r w:rsidR="0000120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7499EEF" w14:textId="77777777" w:rsidR="0000120D" w:rsidRPr="00AE1A96" w:rsidRDefault="0000120D" w:rsidP="000012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40"/>
        <w:rPr>
          <w:rFonts w:ascii="Times New Roman" w:hAnsi="Times New Roman"/>
          <w:b/>
        </w:rPr>
      </w:pPr>
      <w:r w:rsidRPr="00AE1A96">
        <w:rPr>
          <w:rFonts w:ascii="Times New Roman" w:hAnsi="Times New Roman"/>
          <w:b/>
        </w:rPr>
        <w:t>Del Vecchio A</w:t>
      </w:r>
      <w:proofErr w:type="gramStart"/>
      <w:r w:rsidRPr="00AE1A96">
        <w:rPr>
          <w:rFonts w:ascii="Times New Roman" w:hAnsi="Times New Roman"/>
          <w:b/>
        </w:rPr>
        <w:t>(</w:t>
      </w:r>
      <w:proofErr w:type="gramEnd"/>
      <w:r w:rsidRPr="00AE1A96">
        <w:rPr>
          <w:rFonts w:ascii="Times New Roman" w:hAnsi="Times New Roman"/>
          <w:b/>
        </w:rPr>
        <w:t xml:space="preserve">*), Adamo D(**), </w:t>
      </w:r>
      <w:proofErr w:type="spellStart"/>
      <w:r w:rsidRPr="00AE1A96">
        <w:rPr>
          <w:rFonts w:ascii="Times New Roman" w:hAnsi="Times New Roman"/>
          <w:b/>
        </w:rPr>
        <w:t>Ciolfi</w:t>
      </w:r>
      <w:proofErr w:type="spellEnd"/>
      <w:r w:rsidRPr="00AE1A96">
        <w:rPr>
          <w:rFonts w:ascii="Times New Roman" w:hAnsi="Times New Roman"/>
          <w:b/>
        </w:rPr>
        <w:t xml:space="preserve"> C(*), Romeo U(*), </w:t>
      </w:r>
      <w:proofErr w:type="spellStart"/>
      <w:r w:rsidRPr="00AE1A96">
        <w:rPr>
          <w:rFonts w:ascii="Times New Roman" w:hAnsi="Times New Roman"/>
          <w:b/>
        </w:rPr>
        <w:t>Mignogna</w:t>
      </w:r>
      <w:proofErr w:type="spellEnd"/>
      <w:r w:rsidRPr="00AE1A96">
        <w:rPr>
          <w:rFonts w:ascii="Times New Roman" w:hAnsi="Times New Roman"/>
          <w:b/>
        </w:rPr>
        <w:t xml:space="preserve"> M(**)</w:t>
      </w:r>
    </w:p>
    <w:p w14:paraId="6E6324BE" w14:textId="77777777" w:rsidR="0000120D" w:rsidRPr="00AE1A96" w:rsidRDefault="0000120D" w:rsidP="000012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40"/>
        <w:rPr>
          <w:rFonts w:ascii="Times New Roman" w:hAnsi="Times New Roman"/>
          <w:b/>
          <w:sz w:val="20"/>
        </w:rPr>
      </w:pPr>
      <w:r w:rsidRPr="00AE1A96">
        <w:rPr>
          <w:rFonts w:ascii="Times New Roman" w:hAnsi="Times New Roman"/>
          <w:b/>
          <w:sz w:val="20"/>
        </w:rPr>
        <w:t xml:space="preserve">(*) Sapienza Università di Roma, Dipartimento Scienze Odontostomatologiche e </w:t>
      </w:r>
      <w:proofErr w:type="spellStart"/>
      <w:r w:rsidRPr="00AE1A96">
        <w:rPr>
          <w:rFonts w:ascii="Times New Roman" w:hAnsi="Times New Roman"/>
          <w:b/>
          <w:sz w:val="20"/>
        </w:rPr>
        <w:t>Maxillo</w:t>
      </w:r>
      <w:proofErr w:type="spellEnd"/>
      <w:r w:rsidRPr="00AE1A96">
        <w:rPr>
          <w:rFonts w:ascii="Times New Roman" w:hAnsi="Times New Roman"/>
          <w:b/>
          <w:sz w:val="20"/>
        </w:rPr>
        <w:t xml:space="preserve"> Facciali</w:t>
      </w:r>
    </w:p>
    <w:p w14:paraId="6C8578C5" w14:textId="77777777" w:rsidR="0000120D" w:rsidRPr="00AE1A96" w:rsidRDefault="0000120D" w:rsidP="000012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40"/>
        <w:rPr>
          <w:rFonts w:ascii="Times New Roman" w:hAnsi="Times New Roman"/>
          <w:b/>
          <w:sz w:val="20"/>
        </w:rPr>
      </w:pPr>
      <w:r w:rsidRPr="00AE1A96">
        <w:rPr>
          <w:rFonts w:ascii="Times New Roman" w:hAnsi="Times New Roman"/>
          <w:b/>
          <w:sz w:val="20"/>
        </w:rPr>
        <w:t>Insegnamento di di Patologia Speciale Odontostomatologica (</w:t>
      </w:r>
      <w:proofErr w:type="spellStart"/>
      <w:r w:rsidRPr="00AE1A96">
        <w:rPr>
          <w:rFonts w:ascii="Times New Roman" w:hAnsi="Times New Roman"/>
          <w:b/>
          <w:sz w:val="20"/>
        </w:rPr>
        <w:t>tit</w:t>
      </w:r>
      <w:proofErr w:type="spellEnd"/>
      <w:r w:rsidRPr="00AE1A96">
        <w:rPr>
          <w:rFonts w:ascii="Times New Roman" w:hAnsi="Times New Roman"/>
          <w:b/>
          <w:sz w:val="20"/>
        </w:rPr>
        <w:t>.: Prof U. Romeo)</w:t>
      </w:r>
    </w:p>
    <w:p w14:paraId="5776FF32" w14:textId="77777777" w:rsidR="0000120D" w:rsidRPr="00AE1A96" w:rsidRDefault="0000120D" w:rsidP="000012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40"/>
        <w:rPr>
          <w:rFonts w:ascii="Times New Roman" w:hAnsi="Times New Roman"/>
          <w:b/>
        </w:rPr>
      </w:pPr>
      <w:r w:rsidRPr="00AE1A96">
        <w:rPr>
          <w:rFonts w:ascii="Times New Roman" w:hAnsi="Times New Roman"/>
          <w:b/>
          <w:sz w:val="20"/>
        </w:rPr>
        <w:t>(**) Università degli Studi di Napoli Federico II, UOC Medicina Orale (</w:t>
      </w:r>
      <w:proofErr w:type="spellStart"/>
      <w:r w:rsidRPr="00AE1A96">
        <w:rPr>
          <w:rFonts w:ascii="Times New Roman" w:hAnsi="Times New Roman"/>
          <w:b/>
          <w:sz w:val="20"/>
        </w:rPr>
        <w:t>Resp</w:t>
      </w:r>
      <w:proofErr w:type="spellEnd"/>
      <w:r w:rsidRPr="00AE1A96">
        <w:rPr>
          <w:rFonts w:ascii="Times New Roman" w:hAnsi="Times New Roman"/>
          <w:b/>
          <w:sz w:val="20"/>
        </w:rPr>
        <w:t xml:space="preserve">.: Prof M. </w:t>
      </w:r>
      <w:proofErr w:type="spellStart"/>
      <w:r w:rsidRPr="00AE1A96">
        <w:rPr>
          <w:rFonts w:ascii="Times New Roman" w:hAnsi="Times New Roman"/>
          <w:b/>
          <w:sz w:val="20"/>
        </w:rPr>
        <w:t>Mignogna</w:t>
      </w:r>
      <w:proofErr w:type="spellEnd"/>
      <w:r w:rsidRPr="00AE1A96">
        <w:rPr>
          <w:rFonts w:ascii="Times New Roman" w:hAnsi="Times New Roman"/>
          <w:b/>
          <w:sz w:val="20"/>
        </w:rPr>
        <w:t>)</w:t>
      </w:r>
    </w:p>
    <w:p w14:paraId="740036F7" w14:textId="77777777" w:rsidR="0000120D" w:rsidRDefault="0000120D"/>
    <w:p w14:paraId="2D2B9132" w14:textId="77777777" w:rsidR="00280D33" w:rsidRDefault="00280D33"/>
    <w:p w14:paraId="7B0DA3F9" w14:textId="6B013D38" w:rsidR="00C0023E" w:rsidRPr="00AE1A96" w:rsidRDefault="00C0023E" w:rsidP="00C002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40" w:line="360" w:lineRule="auto"/>
        <w:jc w:val="both"/>
        <w:rPr>
          <w:rFonts w:ascii="Times New Roman" w:hAnsi="Times New Roman"/>
        </w:rPr>
      </w:pPr>
      <w:r w:rsidRPr="00AE1A96">
        <w:rPr>
          <w:rFonts w:ascii="Times New Roman" w:hAnsi="Times New Roman"/>
        </w:rPr>
        <w:t xml:space="preserve">La </w:t>
      </w:r>
      <w:proofErr w:type="spellStart"/>
      <w:r w:rsidRPr="00AE1A96">
        <w:rPr>
          <w:rFonts w:ascii="Times New Roman" w:hAnsi="Times New Roman"/>
        </w:rPr>
        <w:t>Burning</w:t>
      </w:r>
      <w:proofErr w:type="spellEnd"/>
      <w:r w:rsidRPr="00AE1A96">
        <w:rPr>
          <w:rFonts w:ascii="Times New Roman" w:hAnsi="Times New Roman"/>
        </w:rPr>
        <w:t xml:space="preserve"> </w:t>
      </w:r>
      <w:proofErr w:type="spellStart"/>
      <w:r w:rsidRPr="00AE1A96">
        <w:rPr>
          <w:rFonts w:ascii="Times New Roman" w:hAnsi="Times New Roman"/>
        </w:rPr>
        <w:t>Mouth</w:t>
      </w:r>
      <w:proofErr w:type="spellEnd"/>
      <w:r w:rsidRPr="00AE1A96">
        <w:rPr>
          <w:rFonts w:ascii="Times New Roman" w:hAnsi="Times New Roman"/>
        </w:rPr>
        <w:t xml:space="preserve"> </w:t>
      </w:r>
      <w:proofErr w:type="spellStart"/>
      <w:r w:rsidRPr="00AE1A96">
        <w:rPr>
          <w:rFonts w:ascii="Times New Roman" w:hAnsi="Times New Roman"/>
        </w:rPr>
        <w:t>Syndrome</w:t>
      </w:r>
      <w:proofErr w:type="spellEnd"/>
      <w:r w:rsidRPr="00AE1A96">
        <w:rPr>
          <w:rFonts w:ascii="Times New Roman" w:hAnsi="Times New Roman"/>
        </w:rPr>
        <w:t xml:space="preserve"> (BMS) o sindrome della bocca urente, è una patologia cronica, a eziologia sconosciuta, fortemente invalidante e di sempre maggiore diffusione</w:t>
      </w:r>
      <w:r w:rsidR="00DC7AA7">
        <w:rPr>
          <w:rFonts w:ascii="Times New Roman" w:hAnsi="Times New Roman"/>
        </w:rPr>
        <w:t>.</w:t>
      </w:r>
      <w:r w:rsidRPr="00C0023E">
        <w:rPr>
          <w:rFonts w:ascii="Times New Roman" w:hAnsi="Times New Roman"/>
        </w:rPr>
        <w:t xml:space="preserve"> </w:t>
      </w:r>
      <w:r w:rsidRPr="00AE1A96">
        <w:rPr>
          <w:rFonts w:ascii="Times New Roman" w:hAnsi="Times New Roman"/>
        </w:rPr>
        <w:t>La prevalenza stimata della malattia varia tra lo 0.7 al 3.6% negli uomini e tra lo 0.6 e il 12.2 % nelle donne (rapporto uomini-donne 1:7 o 1:3 a seconda degli studi esaminat</w:t>
      </w:r>
      <w:r w:rsidR="00DC7AA7">
        <w:rPr>
          <w:rFonts w:ascii="Times New Roman" w:hAnsi="Times New Roman"/>
        </w:rPr>
        <w:t xml:space="preserve">i); insorge più frequentemente </w:t>
      </w:r>
      <w:r w:rsidRPr="00AE1A96">
        <w:rPr>
          <w:rFonts w:ascii="Times New Roman" w:hAnsi="Times New Roman"/>
        </w:rPr>
        <w:t>nella quinta-settima decade di</w:t>
      </w:r>
      <w:r w:rsidR="00DC7AA7">
        <w:rPr>
          <w:rFonts w:ascii="Times New Roman" w:hAnsi="Times New Roman"/>
        </w:rPr>
        <w:t xml:space="preserve"> vita ed è rara al di sotto dei</w:t>
      </w:r>
      <w:r w:rsidRPr="00AE1A96">
        <w:rPr>
          <w:rFonts w:ascii="Times New Roman" w:hAnsi="Times New Roman"/>
        </w:rPr>
        <w:t xml:space="preserve"> 30</w:t>
      </w:r>
      <w:r w:rsidR="00CA23B0">
        <w:rPr>
          <w:rFonts w:ascii="Times New Roman" w:hAnsi="Times New Roman"/>
        </w:rPr>
        <w:t xml:space="preserve"> anni. [1</w:t>
      </w:r>
      <w:r w:rsidRPr="00AE1A96">
        <w:rPr>
          <w:rFonts w:ascii="Times New Roman" w:hAnsi="Times New Roman"/>
        </w:rPr>
        <w:t>]. Il suo inquadramento nosologico è ancora oggi molto</w:t>
      </w:r>
      <w:r>
        <w:rPr>
          <w:rFonts w:ascii="Times New Roman" w:hAnsi="Times New Roman"/>
        </w:rPr>
        <w:t xml:space="preserve"> discusso</w:t>
      </w:r>
      <w:r w:rsidR="00DC7AA7">
        <w:rPr>
          <w:rFonts w:ascii="Times New Roman" w:hAnsi="Times New Roman"/>
        </w:rPr>
        <w:t xml:space="preserve">, e </w:t>
      </w:r>
      <w:r w:rsidR="00CA23B0">
        <w:rPr>
          <w:rFonts w:ascii="Times New Roman" w:hAnsi="Times New Roman"/>
        </w:rPr>
        <w:t>ciò comporta delle difficoltà</w:t>
      </w:r>
      <w:r w:rsidRPr="00AE1A96">
        <w:rPr>
          <w:rFonts w:ascii="Times New Roman" w:hAnsi="Times New Roman"/>
        </w:rPr>
        <w:t xml:space="preserve"> nella corretta classificazione dei sintomi e soprattutto nella gestione te</w:t>
      </w:r>
      <w:r w:rsidR="00CA23B0">
        <w:rPr>
          <w:rFonts w:ascii="Times New Roman" w:hAnsi="Times New Roman"/>
        </w:rPr>
        <w:t>rapeutica di questi pazienti. [2</w:t>
      </w:r>
      <w:r w:rsidRPr="00AE1A96">
        <w:rPr>
          <w:rFonts w:ascii="Times New Roman" w:hAnsi="Times New Roman"/>
        </w:rPr>
        <w:t xml:space="preserve">] L’International </w:t>
      </w:r>
      <w:proofErr w:type="spellStart"/>
      <w:r w:rsidRPr="00AE1A96">
        <w:rPr>
          <w:rFonts w:ascii="Times New Roman" w:hAnsi="Times New Roman"/>
        </w:rPr>
        <w:t>Association</w:t>
      </w:r>
      <w:proofErr w:type="spellEnd"/>
      <w:r w:rsidRPr="00AE1A96">
        <w:rPr>
          <w:rFonts w:ascii="Times New Roman" w:hAnsi="Times New Roman"/>
        </w:rPr>
        <w:t xml:space="preserve"> for the </w:t>
      </w:r>
      <w:proofErr w:type="spellStart"/>
      <w:r w:rsidRPr="00AE1A96">
        <w:rPr>
          <w:rFonts w:ascii="Times New Roman" w:hAnsi="Times New Roman"/>
        </w:rPr>
        <w:t>Study</w:t>
      </w:r>
      <w:proofErr w:type="spellEnd"/>
      <w:r w:rsidRPr="00AE1A96">
        <w:rPr>
          <w:rFonts w:ascii="Times New Roman" w:hAnsi="Times New Roman"/>
        </w:rPr>
        <w:t xml:space="preserve"> of </w:t>
      </w:r>
      <w:proofErr w:type="spellStart"/>
      <w:r w:rsidRPr="00AE1A96">
        <w:rPr>
          <w:rFonts w:ascii="Times New Roman" w:hAnsi="Times New Roman"/>
        </w:rPr>
        <w:t>Pain</w:t>
      </w:r>
      <w:proofErr w:type="spellEnd"/>
      <w:r w:rsidRPr="00AE1A96">
        <w:rPr>
          <w:rFonts w:ascii="Times New Roman" w:hAnsi="Times New Roman"/>
        </w:rPr>
        <w:t xml:space="preserve"> (IASP) la definisce come un’entità nosologica distinta, caratterizzata da una sintomatologia </w:t>
      </w:r>
      <w:proofErr w:type="spellStart"/>
      <w:r w:rsidRPr="00AE1A96">
        <w:rPr>
          <w:rFonts w:ascii="Times New Roman" w:hAnsi="Times New Roman"/>
        </w:rPr>
        <w:t>intraorale</w:t>
      </w:r>
      <w:proofErr w:type="spellEnd"/>
      <w:r w:rsidRPr="00AE1A96">
        <w:rPr>
          <w:rFonts w:ascii="Times New Roman" w:hAnsi="Times New Roman"/>
        </w:rPr>
        <w:t xml:space="preserve"> urente, accompagnata talvolta da secchezza e prurito, fino a vere e proprie algie, che persiste da almeno 4-6 mesi, con una mucosa orale clinicamente sana, in assenza di alterazioni patologiche locali o sistemiche [3]  Il bruciore, localizzato a un </w:t>
      </w:r>
      <w:r w:rsidR="009E6611">
        <w:rPr>
          <w:rFonts w:ascii="Times New Roman" w:hAnsi="Times New Roman"/>
        </w:rPr>
        <w:t xml:space="preserve">singolo </w:t>
      </w:r>
      <w:r w:rsidRPr="00AE1A96">
        <w:rPr>
          <w:rFonts w:ascii="Times New Roman" w:hAnsi="Times New Roman"/>
        </w:rPr>
        <w:t>distretto o diffuso a tutto il cavo orale, è il sintomo prevalente della malattia e coinvolge principalmente la lingua e le labbra, seguite</w:t>
      </w:r>
      <w:r w:rsidR="0000120D">
        <w:rPr>
          <w:rFonts w:ascii="Times New Roman" w:hAnsi="Times New Roman"/>
        </w:rPr>
        <w:t xml:space="preserve"> da</w:t>
      </w:r>
      <w:r w:rsidRPr="00AE1A96">
        <w:rPr>
          <w:rFonts w:ascii="Times New Roman" w:hAnsi="Times New Roman"/>
        </w:rPr>
        <w:t xml:space="preserve"> palato duro, creste alveolari</w:t>
      </w:r>
      <w:r w:rsidR="0000120D">
        <w:rPr>
          <w:rFonts w:ascii="Times New Roman" w:hAnsi="Times New Roman"/>
        </w:rPr>
        <w:t>,</w:t>
      </w:r>
      <w:r w:rsidRPr="00AE1A96">
        <w:rPr>
          <w:rFonts w:ascii="Times New Roman" w:hAnsi="Times New Roman"/>
        </w:rPr>
        <w:t xml:space="preserve"> guance e pavimento della bocca .  L’intensità è notevole ed influisce sulla qualità di vita del paziente. Generalmente </w:t>
      </w:r>
      <w:r w:rsidR="00CA23B0">
        <w:rPr>
          <w:rFonts w:ascii="Times New Roman" w:hAnsi="Times New Roman"/>
        </w:rPr>
        <w:t>la sintomatologia è meno accentuata</w:t>
      </w:r>
      <w:r w:rsidRPr="00AE1A96">
        <w:rPr>
          <w:rFonts w:ascii="Times New Roman" w:hAnsi="Times New Roman"/>
        </w:rPr>
        <w:t xml:space="preserve"> al mattino, </w:t>
      </w:r>
      <w:r w:rsidR="00CA23B0">
        <w:rPr>
          <w:rFonts w:ascii="Times New Roman" w:hAnsi="Times New Roman"/>
        </w:rPr>
        <w:t>ma va incontro ad aumenti</w:t>
      </w:r>
      <w:r w:rsidRPr="00AE1A96">
        <w:rPr>
          <w:rFonts w:ascii="Times New Roman" w:hAnsi="Times New Roman"/>
        </w:rPr>
        <w:t xml:space="preserve"> </w:t>
      </w:r>
      <w:r w:rsidR="0000120D">
        <w:rPr>
          <w:rFonts w:ascii="Times New Roman" w:hAnsi="Times New Roman"/>
        </w:rPr>
        <w:t>durante la</w:t>
      </w:r>
      <w:r w:rsidRPr="00AE1A96">
        <w:rPr>
          <w:rFonts w:ascii="Times New Roman" w:hAnsi="Times New Roman"/>
        </w:rPr>
        <w:t xml:space="preserve"> giornata, si attenua </w:t>
      </w:r>
      <w:r w:rsidR="00CA23B0">
        <w:rPr>
          <w:rFonts w:ascii="Times New Roman" w:hAnsi="Times New Roman"/>
        </w:rPr>
        <w:t xml:space="preserve">però </w:t>
      </w:r>
      <w:r w:rsidRPr="00AE1A96">
        <w:rPr>
          <w:rFonts w:ascii="Times New Roman" w:hAnsi="Times New Roman"/>
        </w:rPr>
        <w:t>durante il pasto, beve</w:t>
      </w:r>
      <w:r w:rsidR="00DC7AA7">
        <w:rPr>
          <w:rFonts w:ascii="Times New Roman" w:hAnsi="Times New Roman"/>
        </w:rPr>
        <w:t xml:space="preserve">ndo bibite fresche e </w:t>
      </w:r>
      <w:r w:rsidRPr="00AE1A96">
        <w:rPr>
          <w:rFonts w:ascii="Times New Roman" w:hAnsi="Times New Roman"/>
        </w:rPr>
        <w:t>durante lo svolgimento di attività ricreative o professionali. [4]</w:t>
      </w:r>
    </w:p>
    <w:p w14:paraId="5558809D" w14:textId="7C47E0B8" w:rsidR="00C0023E" w:rsidRDefault="00C0023E" w:rsidP="00C002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40" w:line="360" w:lineRule="auto"/>
        <w:jc w:val="both"/>
        <w:rPr>
          <w:rFonts w:ascii="Times New Roman" w:hAnsi="Times New Roman"/>
        </w:rPr>
      </w:pPr>
      <w:r w:rsidRPr="00AE1A96">
        <w:rPr>
          <w:rFonts w:ascii="Times New Roman" w:hAnsi="Times New Roman"/>
        </w:rPr>
        <w:t>Spesso i pazienti riferiscono altri disturbi sensoriali superficiali (sensazione di corpo estraneo, xerostomia, prurito e dolore puntorio), continua necessità di bere (polidipsia), alterazioni fino alla perdita del gusto (disgeusia o ageusia), alterazioni dell’olfatto (disosmia) o, più raramente, perdita dell’olfatto (anosmia). T</w:t>
      </w:r>
      <w:r w:rsidR="00137E80">
        <w:rPr>
          <w:rFonts w:ascii="Times New Roman" w:hAnsi="Times New Roman"/>
        </w:rPr>
        <w:t>ali sensazioni non sono</w:t>
      </w:r>
      <w:r w:rsidRPr="00AE1A96">
        <w:rPr>
          <w:rFonts w:ascii="Times New Roman" w:hAnsi="Times New Roman"/>
        </w:rPr>
        <w:t xml:space="preserve"> riconducibili ad alcuna patologia organica, per cui la diagnosi di BM</w:t>
      </w:r>
      <w:r w:rsidR="0000120D">
        <w:rPr>
          <w:rFonts w:ascii="Times New Roman" w:hAnsi="Times New Roman"/>
        </w:rPr>
        <w:t xml:space="preserve">S si ottiene per esclusione di </w:t>
      </w:r>
      <w:r w:rsidRPr="00AE1A96">
        <w:rPr>
          <w:rFonts w:ascii="Times New Roman" w:hAnsi="Times New Roman"/>
        </w:rPr>
        <w:t>tutte le altre possibili cause locali o sistemich</w:t>
      </w:r>
      <w:r w:rsidR="00911989">
        <w:rPr>
          <w:rFonts w:ascii="Times New Roman" w:hAnsi="Times New Roman"/>
        </w:rPr>
        <w:t>e potenzialmente alla base di una simile</w:t>
      </w:r>
      <w:r w:rsidRPr="00AE1A96">
        <w:rPr>
          <w:rFonts w:ascii="Times New Roman" w:hAnsi="Times New Roman"/>
        </w:rPr>
        <w:t xml:space="preserve"> sintomatologia. [5]</w:t>
      </w:r>
    </w:p>
    <w:p w14:paraId="4E597624" w14:textId="77777777" w:rsidR="0009241A" w:rsidRDefault="00C0023E" w:rsidP="000924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40" w:line="360" w:lineRule="auto"/>
        <w:jc w:val="both"/>
        <w:rPr>
          <w:rFonts w:ascii="Times New Roman" w:hAnsi="Times New Roman"/>
        </w:rPr>
      </w:pPr>
      <w:r w:rsidRPr="00AE1A96">
        <w:rPr>
          <w:rFonts w:ascii="Times New Roman" w:hAnsi="Times New Roman"/>
        </w:rPr>
        <w:t xml:space="preserve">Le alterazioni sensoriali tipiche della BMS compaiono di solito dopo un evento stressante, o debilitante (menopausa, lutto, malattia prolungata, etc.) per cui la storia psicosociale, insieme ai dati </w:t>
      </w:r>
      <w:r w:rsidRPr="00AE1A96">
        <w:rPr>
          <w:rFonts w:ascii="Times New Roman" w:hAnsi="Times New Roman"/>
        </w:rPr>
        <w:lastRenderedPageBreak/>
        <w:t xml:space="preserve">clinici, è cruciale ai fini della diagnosi. Spesso l’evento stressante riferito dal paziente è un intervento odontoiatrico traumatico o non gradito.[3] La BMS ha un decorso cronico, che può essere continuo o intermittente, e permane per un periodo di tempo variabile che può andare da pochi mesi a molti anni; è stato più volte riportato </w:t>
      </w:r>
      <w:r w:rsidR="00D066EC">
        <w:rPr>
          <w:rFonts w:ascii="Times New Roman" w:hAnsi="Times New Roman"/>
        </w:rPr>
        <w:t>in letteratura come</w:t>
      </w:r>
      <w:r w:rsidRPr="00AE1A96">
        <w:rPr>
          <w:rFonts w:ascii="Times New Roman" w:hAnsi="Times New Roman"/>
        </w:rPr>
        <w:t xml:space="preserve"> oltre la metà dei pazienti va</w:t>
      </w:r>
      <w:r w:rsidR="00D066EC">
        <w:rPr>
          <w:rFonts w:ascii="Times New Roman" w:hAnsi="Times New Roman"/>
        </w:rPr>
        <w:t>da</w:t>
      </w:r>
      <w:r w:rsidRPr="00AE1A96">
        <w:rPr>
          <w:rFonts w:ascii="Times New Roman" w:hAnsi="Times New Roman"/>
        </w:rPr>
        <w:t xml:space="preserve"> incontro a remissione spontanea, completa </w:t>
      </w:r>
      <w:r w:rsidR="000667C4">
        <w:rPr>
          <w:rFonts w:ascii="Times New Roman" w:hAnsi="Times New Roman"/>
        </w:rPr>
        <w:t>o parziale, dopo circa 6-7 anni;</w:t>
      </w:r>
      <w:r w:rsidRPr="00AE1A96">
        <w:rPr>
          <w:rFonts w:ascii="Times New Roman" w:hAnsi="Times New Roman"/>
        </w:rPr>
        <w:t xml:space="preserve"> succ</w:t>
      </w:r>
      <w:r w:rsidR="00D066EC">
        <w:rPr>
          <w:rFonts w:ascii="Times New Roman" w:hAnsi="Times New Roman"/>
        </w:rPr>
        <w:t>essivamente la patologia può</w:t>
      </w:r>
      <w:r w:rsidRPr="00AE1A96">
        <w:rPr>
          <w:rFonts w:ascii="Times New Roman" w:hAnsi="Times New Roman"/>
        </w:rPr>
        <w:t xml:space="preserve"> ripresentarsi con una sinto</w:t>
      </w:r>
      <w:r w:rsidR="00455863">
        <w:rPr>
          <w:rFonts w:ascii="Times New Roman" w:hAnsi="Times New Roman"/>
        </w:rPr>
        <w:t>m</w:t>
      </w:r>
      <w:r w:rsidR="002672C3">
        <w:rPr>
          <w:rFonts w:ascii="Times New Roman" w:hAnsi="Times New Roman"/>
        </w:rPr>
        <w:t>atologia simile o differente.[6</w:t>
      </w:r>
      <w:r w:rsidRPr="00AE1A96">
        <w:rPr>
          <w:rFonts w:ascii="Times New Roman" w:hAnsi="Times New Roman"/>
        </w:rPr>
        <w:t>]</w:t>
      </w:r>
    </w:p>
    <w:p w14:paraId="6BA4B911" w14:textId="629CEFE3" w:rsidR="0009241A" w:rsidRDefault="00C0023E" w:rsidP="00FB4D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40" w:line="360" w:lineRule="auto"/>
        <w:jc w:val="both"/>
        <w:rPr>
          <w:rFonts w:ascii="Times New Roman" w:hAnsi="Times New Roman"/>
        </w:rPr>
      </w:pPr>
      <w:r w:rsidRPr="00217A9A">
        <w:rPr>
          <w:rFonts w:ascii="Times New Roman" w:hAnsi="Times New Roman"/>
        </w:rPr>
        <w:t>L’eziopatogenesi</w:t>
      </w:r>
      <w:r w:rsidRPr="00AE1A96">
        <w:rPr>
          <w:rFonts w:ascii="Times New Roman" w:hAnsi="Times New Roman"/>
        </w:rPr>
        <w:t xml:space="preserve"> di questa patologia ancora non è ben nota ed è</w:t>
      </w:r>
      <w:r>
        <w:rPr>
          <w:rFonts w:ascii="Times New Roman" w:hAnsi="Times New Roman"/>
          <w:shd w:val="clear" w:color="auto" w:fill="FFFFFF"/>
        </w:rPr>
        <w:t xml:space="preserve"> considerata multifattoriale dal momen</w:t>
      </w:r>
      <w:r w:rsidR="00DC7AA7">
        <w:rPr>
          <w:rFonts w:ascii="Times New Roman" w:hAnsi="Times New Roman"/>
          <w:shd w:val="clear" w:color="auto" w:fill="FFFFFF"/>
        </w:rPr>
        <w:t xml:space="preserve">to che coinvolge l'interazione </w:t>
      </w:r>
      <w:r>
        <w:rPr>
          <w:rFonts w:ascii="Times New Roman" w:hAnsi="Times New Roman"/>
          <w:shd w:val="clear" w:color="auto" w:fill="FFFFFF"/>
        </w:rPr>
        <w:t xml:space="preserve">di meccanismi neurofisiologici </w:t>
      </w:r>
      <w:r w:rsidR="002672C3">
        <w:rPr>
          <w:rFonts w:ascii="Times New Roman" w:hAnsi="Times New Roman"/>
          <w:shd w:val="clear" w:color="auto" w:fill="FFFFFF"/>
        </w:rPr>
        <w:t xml:space="preserve">centrali e periferici insieme a </w:t>
      </w:r>
      <w:r>
        <w:rPr>
          <w:rFonts w:ascii="Times New Roman" w:hAnsi="Times New Roman"/>
          <w:shd w:val="clear" w:color="auto" w:fill="FFFFFF"/>
        </w:rPr>
        <w:t>fattori psicologi.</w:t>
      </w:r>
      <w:r w:rsidR="00FB4DDA">
        <w:rPr>
          <w:rFonts w:ascii="Times New Roman" w:hAnsi="Times New Roman"/>
        </w:rPr>
        <w:t xml:space="preserve"> </w:t>
      </w:r>
      <w:r w:rsidR="000667C4">
        <w:rPr>
          <w:rFonts w:ascii="Times New Roman" w:hAnsi="Times New Roman"/>
        </w:rPr>
        <w:t>Alcuni A</w:t>
      </w:r>
      <w:r>
        <w:rPr>
          <w:rFonts w:ascii="Times New Roman" w:hAnsi="Times New Roman"/>
        </w:rPr>
        <w:t>utori considerano la depressione come il più comune disordine emotivo nei pazienti con BMS, ma anche l’ansia</w:t>
      </w:r>
      <w:r w:rsidR="00552D0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552D09">
        <w:rPr>
          <w:rFonts w:ascii="Times New Roman" w:hAnsi="Times New Roman"/>
        </w:rPr>
        <w:t xml:space="preserve">unita alla tendenza alla somatizzazione, </w:t>
      </w:r>
      <w:r>
        <w:rPr>
          <w:rFonts w:ascii="Times New Roman" w:hAnsi="Times New Roman"/>
        </w:rPr>
        <w:t xml:space="preserve">sembra </w:t>
      </w:r>
      <w:r w:rsidR="00F93227">
        <w:rPr>
          <w:rFonts w:ascii="Times New Roman" w:hAnsi="Times New Roman"/>
        </w:rPr>
        <w:t xml:space="preserve">svolgere un ruolo </w:t>
      </w:r>
      <w:r w:rsidR="002672C3">
        <w:rPr>
          <w:rFonts w:ascii="Times New Roman" w:hAnsi="Times New Roman"/>
        </w:rPr>
        <w:t>importante.[7</w:t>
      </w:r>
      <w:r w:rsidR="0009241A">
        <w:rPr>
          <w:rFonts w:ascii="Times New Roman" w:hAnsi="Times New Roman"/>
        </w:rPr>
        <w:t xml:space="preserve">]. </w:t>
      </w:r>
      <w:r>
        <w:rPr>
          <w:rFonts w:ascii="Times New Roman" w:hAnsi="Times New Roman"/>
        </w:rPr>
        <w:t>Anche studi di genetica molecolare sembrano confermare la correlazione tra i disturb</w:t>
      </w:r>
      <w:r w:rsidR="00617326">
        <w:rPr>
          <w:rFonts w:ascii="Times New Roman" w:hAnsi="Times New Roman"/>
        </w:rPr>
        <w:t>i del tono dell’umor</w:t>
      </w:r>
      <w:r w:rsidR="002672C3">
        <w:rPr>
          <w:rFonts w:ascii="Times New Roman" w:hAnsi="Times New Roman"/>
        </w:rPr>
        <w:t>e e la BMS [8</w:t>
      </w:r>
      <w:r w:rsidR="000667C4">
        <w:rPr>
          <w:rFonts w:ascii="Times New Roman" w:hAnsi="Times New Roman"/>
        </w:rPr>
        <w:t xml:space="preserve">]. </w:t>
      </w:r>
    </w:p>
    <w:p w14:paraId="7CE3B6A6" w14:textId="30F35FF4" w:rsidR="00C0023E" w:rsidRDefault="00804248" w:rsidP="00C00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Altri</w:t>
      </w:r>
      <w:r w:rsidR="000667C4">
        <w:rPr>
          <w:rFonts w:ascii="Times New Roman" w:hAnsi="Times New Roman"/>
        </w:rPr>
        <w:t xml:space="preserve"> A</w:t>
      </w:r>
      <w:r w:rsidR="00C0023E">
        <w:rPr>
          <w:rFonts w:ascii="Times New Roman" w:hAnsi="Times New Roman"/>
        </w:rPr>
        <w:t xml:space="preserve">utori </w:t>
      </w:r>
      <w:r>
        <w:rPr>
          <w:rFonts w:ascii="Times New Roman" w:hAnsi="Times New Roman"/>
        </w:rPr>
        <w:t>enfatizzano</w:t>
      </w:r>
      <w:r w:rsidR="00C0023E">
        <w:rPr>
          <w:rFonts w:ascii="Times New Roman" w:hAnsi="Times New Roman"/>
        </w:rPr>
        <w:t xml:space="preserve"> che alla base della patologia</w:t>
      </w:r>
      <w:r>
        <w:rPr>
          <w:rFonts w:ascii="Times New Roman" w:hAnsi="Times New Roman"/>
        </w:rPr>
        <w:t>, un ruolo molto importante sia sostenuto da una neuropatia periferica in particolare a danno delle fibre nervose periferiche gustative; in particolare</w:t>
      </w:r>
      <w:r w:rsidR="009324B6">
        <w:rPr>
          <w:rFonts w:ascii="Times New Roman" w:hAnsi="Times New Roman"/>
        </w:rPr>
        <w:t xml:space="preserve">, </w:t>
      </w:r>
      <w:r w:rsidR="00C0023E">
        <w:rPr>
          <w:rFonts w:ascii="Times New Roman" w:hAnsi="Times New Roman"/>
        </w:rPr>
        <w:t>Lauria et al. hanno dimostrato c</w:t>
      </w:r>
      <w:r>
        <w:rPr>
          <w:rFonts w:ascii="Times New Roman" w:hAnsi="Times New Roman"/>
        </w:rPr>
        <w:t>ome</w:t>
      </w:r>
      <w:r w:rsidR="000667C4">
        <w:rPr>
          <w:rFonts w:ascii="Times New Roman" w:hAnsi="Times New Roman"/>
        </w:rPr>
        <w:t xml:space="preserve"> i pazienti con BMS present</w:t>
      </w:r>
      <w:r>
        <w:rPr>
          <w:rFonts w:ascii="Times New Roman" w:hAnsi="Times New Roman"/>
        </w:rPr>
        <w:t>i</w:t>
      </w:r>
      <w:r w:rsidR="00C0023E">
        <w:rPr>
          <w:rFonts w:ascii="Times New Roman" w:hAnsi="Times New Roman"/>
        </w:rPr>
        <w:t>no una neuropatia</w:t>
      </w:r>
      <w:r w:rsidR="00552D09">
        <w:rPr>
          <w:rFonts w:ascii="Times New Roman" w:hAnsi="Times New Roman"/>
        </w:rPr>
        <w:t xml:space="preserve"> sensoriale delle piccole fibre</w:t>
      </w:r>
      <w:r w:rsidR="00C0023E">
        <w:rPr>
          <w:rFonts w:ascii="Times New Roman" w:hAnsi="Times New Roman"/>
        </w:rPr>
        <w:t xml:space="preserve"> del trigemino, localizzata ai due terzi anteriori della lingua, con perdita significativa di fibre ne</w:t>
      </w:r>
      <w:r w:rsidR="00455863">
        <w:rPr>
          <w:rFonts w:ascii="Times New Roman" w:hAnsi="Times New Roman"/>
        </w:rPr>
        <w:t xml:space="preserve">rvose epiteliali e </w:t>
      </w:r>
      <w:proofErr w:type="spellStart"/>
      <w:r w:rsidR="00455863">
        <w:rPr>
          <w:rFonts w:ascii="Times New Roman" w:hAnsi="Times New Roman"/>
        </w:rPr>
        <w:t>subpapillari</w:t>
      </w:r>
      <w:proofErr w:type="spellEnd"/>
      <w:r w:rsidR="00C0023E">
        <w:rPr>
          <w:rFonts w:ascii="Times New Roman" w:hAnsi="Times New Roman"/>
        </w:rPr>
        <w:t>.</w:t>
      </w:r>
      <w:r w:rsidR="002672C3">
        <w:rPr>
          <w:rFonts w:ascii="Times New Roman" w:hAnsi="Times New Roman"/>
        </w:rPr>
        <w:t xml:space="preserve"> [9</w:t>
      </w:r>
      <w:r w:rsidR="000667C4">
        <w:rPr>
          <w:rFonts w:ascii="Times New Roman" w:hAnsi="Times New Roman"/>
        </w:rPr>
        <w:t xml:space="preserve">] Altri Autori, invece ritengono che </w:t>
      </w:r>
      <w:r w:rsidR="00C0023E" w:rsidRPr="00AE1A96">
        <w:rPr>
          <w:rFonts w:ascii="Times New Roman" w:hAnsi="Times New Roman"/>
        </w:rPr>
        <w:t>un ruolo eziologico nella BMS sia determinato da un</w:t>
      </w:r>
      <w:r w:rsidR="000667C4">
        <w:rPr>
          <w:rFonts w:ascii="Times New Roman" w:hAnsi="Times New Roman"/>
        </w:rPr>
        <w:t>a</w:t>
      </w:r>
      <w:r w:rsidR="00C0023E" w:rsidRPr="00AE1A96">
        <w:rPr>
          <w:rFonts w:ascii="Times New Roman" w:hAnsi="Times New Roman"/>
        </w:rPr>
        <w:t xml:space="preserve"> ipofu</w:t>
      </w:r>
      <w:r w:rsidR="000667C4">
        <w:rPr>
          <w:rFonts w:ascii="Times New Roman" w:hAnsi="Times New Roman"/>
        </w:rPr>
        <w:t>nzione del</w:t>
      </w:r>
      <w:r w:rsidR="0009241A">
        <w:rPr>
          <w:rFonts w:ascii="Times New Roman" w:hAnsi="Times New Roman"/>
        </w:rPr>
        <w:t>la corda del</w:t>
      </w:r>
      <w:r w:rsidR="000667C4">
        <w:rPr>
          <w:rFonts w:ascii="Times New Roman" w:hAnsi="Times New Roman"/>
        </w:rPr>
        <w:t xml:space="preserve"> timpano</w:t>
      </w:r>
      <w:r w:rsidR="00C0023E" w:rsidRPr="00AE1A96">
        <w:rPr>
          <w:rFonts w:ascii="Times New Roman" w:hAnsi="Times New Roman"/>
        </w:rPr>
        <w:t xml:space="preserve"> e del glossofaringeo che determine</w:t>
      </w:r>
      <w:r w:rsidR="00F93227">
        <w:rPr>
          <w:rFonts w:ascii="Times New Roman" w:hAnsi="Times New Roman"/>
        </w:rPr>
        <w:t>re</w:t>
      </w:r>
      <w:r w:rsidR="00C0023E" w:rsidRPr="00AE1A96">
        <w:rPr>
          <w:rFonts w:ascii="Times New Roman" w:hAnsi="Times New Roman"/>
        </w:rPr>
        <w:t>bbe</w:t>
      </w:r>
      <w:r w:rsidR="000667C4">
        <w:rPr>
          <w:rFonts w:ascii="Times New Roman" w:hAnsi="Times New Roman"/>
        </w:rPr>
        <w:t>ro un</w:t>
      </w:r>
      <w:r w:rsidR="00C0023E" w:rsidRPr="00AE1A96">
        <w:rPr>
          <w:rFonts w:ascii="Times New Roman" w:hAnsi="Times New Roman"/>
        </w:rPr>
        <w:t xml:space="preserve"> aumento della sensibilità dolorifica ass</w:t>
      </w:r>
      <w:r w:rsidR="00455863">
        <w:rPr>
          <w:rFonts w:ascii="Times New Roman" w:hAnsi="Times New Roman"/>
        </w:rPr>
        <w:t xml:space="preserve">ociato ad alterazione del gusto </w:t>
      </w:r>
      <w:r w:rsidR="002672C3">
        <w:rPr>
          <w:rFonts w:ascii="Times New Roman" w:hAnsi="Times New Roman"/>
        </w:rPr>
        <w:t>[10</w:t>
      </w:r>
      <w:r w:rsidR="00C0023E" w:rsidRPr="00AE1A96">
        <w:rPr>
          <w:rFonts w:ascii="Times New Roman" w:hAnsi="Times New Roman"/>
        </w:rPr>
        <w:t>]</w:t>
      </w:r>
      <w:r w:rsidR="000667C4">
        <w:rPr>
          <w:rFonts w:ascii="Times New Roman" w:hAnsi="Times New Roman"/>
        </w:rPr>
        <w:t>.</w:t>
      </w:r>
      <w:r w:rsidR="00C0023E" w:rsidRPr="00AE1A96">
        <w:rPr>
          <w:rFonts w:ascii="Times New Roman" w:hAnsi="Times New Roman"/>
        </w:rPr>
        <w:t xml:space="preserve"> </w:t>
      </w:r>
      <w:r w:rsidR="000667C4">
        <w:rPr>
          <w:rFonts w:ascii="Times New Roman" w:hAnsi="Times New Roman"/>
        </w:rPr>
        <w:t>Le conseguenti</w:t>
      </w:r>
      <w:r w:rsidR="00455863">
        <w:rPr>
          <w:rFonts w:ascii="Times New Roman" w:hAnsi="Times New Roman"/>
        </w:rPr>
        <w:t xml:space="preserve"> </w:t>
      </w:r>
      <w:r w:rsidR="00C0023E">
        <w:rPr>
          <w:rFonts w:ascii="Times New Roman" w:hAnsi="Times New Roman"/>
        </w:rPr>
        <w:t xml:space="preserve">alterazioni del sistema </w:t>
      </w:r>
      <w:r w:rsidR="000667C4">
        <w:rPr>
          <w:rFonts w:ascii="Times New Roman" w:hAnsi="Times New Roman"/>
        </w:rPr>
        <w:t>sensoriale tattile e</w:t>
      </w:r>
      <w:r w:rsidR="00C0023E">
        <w:rPr>
          <w:rFonts w:ascii="Times New Roman" w:hAnsi="Times New Roman"/>
        </w:rPr>
        <w:t xml:space="preserve"> del</w:t>
      </w:r>
      <w:r>
        <w:rPr>
          <w:rFonts w:ascii="Times New Roman" w:hAnsi="Times New Roman"/>
        </w:rPr>
        <w:t xml:space="preserve">la conduzione del dolore, per </w:t>
      </w:r>
      <w:r w:rsidR="00C0023E">
        <w:rPr>
          <w:rFonts w:ascii="Times New Roman" w:hAnsi="Times New Roman"/>
        </w:rPr>
        <w:t>aumentata eccitazione del sistema trigem</w:t>
      </w:r>
      <w:r w:rsidR="000667C4">
        <w:rPr>
          <w:rFonts w:ascii="Times New Roman" w:hAnsi="Times New Roman"/>
        </w:rPr>
        <w:t>inale</w:t>
      </w:r>
      <w:r>
        <w:rPr>
          <w:rFonts w:ascii="Times New Roman" w:hAnsi="Times New Roman"/>
        </w:rPr>
        <w:t>,</w:t>
      </w:r>
      <w:r w:rsidR="000667C4">
        <w:rPr>
          <w:rFonts w:ascii="Times New Roman" w:hAnsi="Times New Roman"/>
        </w:rPr>
        <w:t xml:space="preserve"> sono dovute</w:t>
      </w:r>
      <w:r w:rsidR="00C0023E">
        <w:rPr>
          <w:rFonts w:ascii="Times New Roman" w:hAnsi="Times New Roman"/>
        </w:rPr>
        <w:t xml:space="preserve"> alla disfunzione delle fibre mieliniche sensoriali del nervo stesso (A delta e C) o delle sue connessioni centrali all’i</w:t>
      </w:r>
      <w:r w:rsidR="002672C3">
        <w:rPr>
          <w:rFonts w:ascii="Times New Roman" w:hAnsi="Times New Roman"/>
        </w:rPr>
        <w:t>nterno del tronco encefalico.[11</w:t>
      </w:r>
      <w:r w:rsidR="00C0023E">
        <w:rPr>
          <w:rFonts w:ascii="Times New Roman" w:hAnsi="Times New Roman"/>
        </w:rPr>
        <w:t xml:space="preserve">] </w:t>
      </w:r>
      <w:r w:rsidR="00C0023E" w:rsidRPr="000C1819">
        <w:rPr>
          <w:rFonts w:ascii="Times New Roman" w:hAnsi="Times New Roman"/>
        </w:rPr>
        <w:t>Albuquerque et al</w:t>
      </w:r>
      <w:r w:rsidR="00C0023E">
        <w:rPr>
          <w:rFonts w:ascii="Times New Roman" w:hAnsi="Times New Roman"/>
        </w:rPr>
        <w:t>., in</w:t>
      </w:r>
      <w:r>
        <w:rPr>
          <w:rFonts w:ascii="Times New Roman" w:hAnsi="Times New Roman"/>
        </w:rPr>
        <w:t>fine, in</w:t>
      </w:r>
      <w:r w:rsidR="00C0023E">
        <w:rPr>
          <w:rFonts w:ascii="Times New Roman" w:hAnsi="Times New Roman"/>
        </w:rPr>
        <w:t xml:space="preserve"> uno studio effettuato con risonanza magnetica funzionale dopo stimolazione termica del trigemino, hanno rilevato </w:t>
      </w:r>
      <w:r>
        <w:rPr>
          <w:rFonts w:ascii="Times New Roman" w:hAnsi="Times New Roman"/>
        </w:rPr>
        <w:t xml:space="preserve">nei pazienti con BMS </w:t>
      </w:r>
      <w:r w:rsidR="00C0023E">
        <w:rPr>
          <w:rFonts w:ascii="Times New Roman" w:hAnsi="Times New Roman"/>
        </w:rPr>
        <w:t xml:space="preserve">un pattern di attivazione cerebrale differente sia qualitativamente sia quantitativamente rispetto al controllo, </w:t>
      </w:r>
      <w:r>
        <w:rPr>
          <w:rFonts w:ascii="Times New Roman" w:hAnsi="Times New Roman"/>
        </w:rPr>
        <w:t>analogamente a quanto</w:t>
      </w:r>
      <w:r w:rsidR="00C0023E">
        <w:rPr>
          <w:rFonts w:ascii="Times New Roman" w:hAnsi="Times New Roman"/>
        </w:rPr>
        <w:t xml:space="preserve"> si verifica in altre condizioni di dolore</w:t>
      </w:r>
      <w:r w:rsidR="00F93227">
        <w:rPr>
          <w:rFonts w:ascii="Times New Roman" w:hAnsi="Times New Roman"/>
        </w:rPr>
        <w:t xml:space="preserve"> </w:t>
      </w:r>
      <w:r w:rsidR="00C0023E">
        <w:rPr>
          <w:rFonts w:ascii="Times New Roman" w:hAnsi="Times New Roman"/>
        </w:rPr>
        <w:t>neuropatico.</w:t>
      </w:r>
      <w:r w:rsidR="002672C3">
        <w:rPr>
          <w:rStyle w:val="highlight"/>
          <w:rFonts w:ascii="Times New Roman" w:hAnsi="Times New Roman"/>
          <w:shd w:val="clear" w:color="auto" w:fill="FFFFFF"/>
        </w:rPr>
        <w:t xml:space="preserve"> </w:t>
      </w:r>
      <w:proofErr w:type="gramStart"/>
      <w:r w:rsidR="002672C3">
        <w:rPr>
          <w:rStyle w:val="highlight"/>
          <w:rFonts w:ascii="Times New Roman" w:hAnsi="Times New Roman"/>
          <w:shd w:val="clear" w:color="auto" w:fill="FFFFFF"/>
        </w:rPr>
        <w:t>[12</w:t>
      </w:r>
      <w:proofErr w:type="gramEnd"/>
      <w:r w:rsidR="00C0023E" w:rsidRPr="00AE1A96">
        <w:rPr>
          <w:rStyle w:val="highlight"/>
          <w:rFonts w:ascii="Times New Roman" w:hAnsi="Times New Roman"/>
          <w:shd w:val="clear" w:color="auto" w:fill="FFFFFF"/>
        </w:rPr>
        <w:t xml:space="preserve">] </w:t>
      </w:r>
    </w:p>
    <w:p w14:paraId="232A7F47" w14:textId="67ED0E0C" w:rsidR="000C1819" w:rsidRDefault="009E71BC" w:rsidP="00804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line="360" w:lineRule="auto"/>
        <w:ind w:left="12" w:hanging="12"/>
        <w:jc w:val="both"/>
        <w:rPr>
          <w:rFonts w:ascii="Times New Roman" w:hAnsi="Times New Roman"/>
        </w:rPr>
      </w:pPr>
      <w:r w:rsidRPr="009E71BC">
        <w:rPr>
          <w:rFonts w:ascii="Times New Roman" w:hAnsi="Times New Roman"/>
          <w:color w:val="FF0000"/>
        </w:rPr>
        <w:t>Le</w:t>
      </w:r>
      <w:r>
        <w:rPr>
          <w:rFonts w:ascii="Times New Roman" w:hAnsi="Times New Roman"/>
        </w:rPr>
        <w:t xml:space="preserve"> incertezze </w:t>
      </w:r>
      <w:r>
        <w:rPr>
          <w:rFonts w:ascii="Times New Roman" w:hAnsi="Times New Roman"/>
          <w:color w:val="FF0000"/>
        </w:rPr>
        <w:t>presenti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sull’</w:t>
      </w:r>
      <w:r w:rsidR="00804248">
        <w:rPr>
          <w:rFonts w:ascii="Times New Roman" w:hAnsi="Times New Roman"/>
        </w:rPr>
        <w:t xml:space="preserve"> </w:t>
      </w:r>
      <w:proofErr w:type="spellStart"/>
      <w:proofErr w:type="gramEnd"/>
      <w:r w:rsidR="00804248">
        <w:rPr>
          <w:rFonts w:ascii="Times New Roman" w:hAnsi="Times New Roman"/>
        </w:rPr>
        <w:t>etiopatogenesi</w:t>
      </w:r>
      <w:proofErr w:type="spellEnd"/>
      <w:r w:rsidR="00804248">
        <w:rPr>
          <w:rFonts w:ascii="Times New Roman" w:hAnsi="Times New Roman"/>
        </w:rPr>
        <w:t xml:space="preserve"> della malattia </w:t>
      </w:r>
      <w:r>
        <w:rPr>
          <w:rFonts w:ascii="Times New Roman" w:hAnsi="Times New Roman"/>
          <w:color w:val="FF0000"/>
        </w:rPr>
        <w:t xml:space="preserve">si traducono </w:t>
      </w:r>
      <w:r w:rsidR="00804248">
        <w:rPr>
          <w:rFonts w:ascii="Times New Roman" w:hAnsi="Times New Roman"/>
        </w:rPr>
        <w:t>in una sostanziale discrepanza</w:t>
      </w:r>
      <w:r>
        <w:rPr>
          <w:rFonts w:ascii="Times New Roman" w:hAnsi="Times New Roman"/>
        </w:rPr>
        <w:t xml:space="preserve"> nei vari protocolli terapeutici </w:t>
      </w:r>
      <w:r w:rsidR="00804248">
        <w:rPr>
          <w:rFonts w:ascii="Times New Roman" w:hAnsi="Times New Roman"/>
        </w:rPr>
        <w:t xml:space="preserve"> proposti per curarla</w:t>
      </w:r>
      <w:r w:rsidR="00C0023E" w:rsidRPr="00AE1A9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 w:rsidRPr="009E71BC">
        <w:rPr>
          <w:rFonts w:ascii="Times New Roman" w:hAnsi="Times New Roman"/>
          <w:color w:val="FF0000"/>
        </w:rPr>
        <w:t>Alcuni</w:t>
      </w:r>
      <w:r>
        <w:rPr>
          <w:rFonts w:ascii="Times New Roman" w:hAnsi="Times New Roman"/>
          <w:color w:val="FF0000"/>
        </w:rPr>
        <w:t xml:space="preserve"> Autori trattano prevalentemente la neuropatia centrale altri preferiscono trattare la </w:t>
      </w:r>
      <w:proofErr w:type="gramStart"/>
      <w:r>
        <w:rPr>
          <w:rFonts w:ascii="Times New Roman" w:hAnsi="Times New Roman"/>
          <w:color w:val="FF0000"/>
        </w:rPr>
        <w:t>neuropatia</w:t>
      </w:r>
      <w:proofErr w:type="gramEnd"/>
      <w:r>
        <w:rPr>
          <w:rFonts w:ascii="Times New Roman" w:hAnsi="Times New Roman"/>
          <w:color w:val="FF0000"/>
        </w:rPr>
        <w:t xml:space="preserve"> periferica </w:t>
      </w:r>
      <w:r w:rsidR="002672C3">
        <w:rPr>
          <w:rFonts w:ascii="Times New Roman" w:hAnsi="Times New Roman"/>
        </w:rPr>
        <w:t>[</w:t>
      </w:r>
      <w:r>
        <w:rPr>
          <w:rFonts w:ascii="Times New Roman" w:hAnsi="Times New Roman"/>
        </w:rPr>
        <w:t xml:space="preserve"> </w:t>
      </w:r>
      <w:r w:rsidR="00FC4154">
        <w:rPr>
          <w:rFonts w:ascii="Times New Roman" w:hAnsi="Times New Roman"/>
        </w:rPr>
        <w:t>13-</w:t>
      </w:r>
      <w:r w:rsidR="002672C3">
        <w:rPr>
          <w:rFonts w:ascii="Times New Roman" w:hAnsi="Times New Roman"/>
        </w:rPr>
        <w:t>14</w:t>
      </w:r>
      <w:r w:rsidR="002212F7">
        <w:rPr>
          <w:rFonts w:ascii="Times New Roman" w:hAnsi="Times New Roman"/>
        </w:rPr>
        <w:t>]</w:t>
      </w:r>
      <w:r w:rsidR="00804248">
        <w:rPr>
          <w:rFonts w:ascii="Times New Roman" w:hAnsi="Times New Roman"/>
        </w:rPr>
        <w:t>.</w:t>
      </w:r>
    </w:p>
    <w:p w14:paraId="7145DB7F" w14:textId="57837C85" w:rsidR="00C0023E" w:rsidRDefault="009E71BC" w:rsidP="00C002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40" w:line="360" w:lineRule="auto"/>
        <w:jc w:val="both"/>
        <w:rPr>
          <w:rFonts w:ascii="Times New Roman" w:hAnsi="Times New Roman"/>
        </w:rPr>
      </w:pPr>
      <w:r w:rsidRPr="009E71BC">
        <w:rPr>
          <w:rFonts w:ascii="Times New Roman" w:hAnsi="Times New Roman"/>
          <w:color w:val="FF0000"/>
        </w:rPr>
        <w:t xml:space="preserve">In questo </w:t>
      </w:r>
      <w:proofErr w:type="gramStart"/>
      <w:r w:rsidRPr="009E71BC">
        <w:rPr>
          <w:rFonts w:ascii="Times New Roman" w:hAnsi="Times New Roman"/>
          <w:color w:val="FF0000"/>
        </w:rPr>
        <w:t>contesto</w:t>
      </w:r>
      <w:proofErr w:type="gramEnd"/>
      <w:r>
        <w:rPr>
          <w:rFonts w:ascii="Times New Roman" w:hAnsi="Times New Roman"/>
        </w:rPr>
        <w:t>, r</w:t>
      </w:r>
      <w:r w:rsidR="00C0023E" w:rsidRPr="00AE1A96">
        <w:rPr>
          <w:rFonts w:ascii="Times New Roman" w:hAnsi="Times New Roman"/>
        </w:rPr>
        <w:t>isultati molto soddisfac</w:t>
      </w:r>
      <w:r w:rsidR="000C1819">
        <w:rPr>
          <w:rFonts w:ascii="Times New Roman" w:hAnsi="Times New Roman"/>
        </w:rPr>
        <w:t xml:space="preserve">enti sono stati </w:t>
      </w:r>
      <w:r w:rsidR="00804248">
        <w:rPr>
          <w:rFonts w:ascii="Times New Roman" w:hAnsi="Times New Roman"/>
        </w:rPr>
        <w:t xml:space="preserve">tuttavia </w:t>
      </w:r>
      <w:r w:rsidR="000C1819">
        <w:rPr>
          <w:rFonts w:ascii="Times New Roman" w:hAnsi="Times New Roman"/>
        </w:rPr>
        <w:t xml:space="preserve">ottenuti </w:t>
      </w:r>
      <w:r w:rsidR="00C0023E" w:rsidRPr="00AE1A96">
        <w:rPr>
          <w:rFonts w:ascii="Times New Roman" w:hAnsi="Times New Roman"/>
        </w:rPr>
        <w:t xml:space="preserve">con la </w:t>
      </w:r>
      <w:proofErr w:type="spellStart"/>
      <w:r w:rsidR="00C0023E" w:rsidRPr="00AE1A96">
        <w:rPr>
          <w:rFonts w:ascii="Times New Roman" w:hAnsi="Times New Roman"/>
        </w:rPr>
        <w:t>Low</w:t>
      </w:r>
      <w:proofErr w:type="spellEnd"/>
      <w:r w:rsidR="00C0023E" w:rsidRPr="00AE1A96">
        <w:rPr>
          <w:rFonts w:ascii="Times New Roman" w:hAnsi="Times New Roman"/>
        </w:rPr>
        <w:t xml:space="preserve"> Level Laser </w:t>
      </w:r>
      <w:proofErr w:type="spellStart"/>
      <w:r w:rsidR="00C0023E" w:rsidRPr="00AE1A96">
        <w:rPr>
          <w:rFonts w:ascii="Times New Roman" w:hAnsi="Times New Roman"/>
        </w:rPr>
        <w:t>Therapy</w:t>
      </w:r>
      <w:proofErr w:type="spellEnd"/>
      <w:r w:rsidR="00C0023E" w:rsidRPr="00AE1A96">
        <w:rPr>
          <w:rFonts w:ascii="Times New Roman" w:hAnsi="Times New Roman"/>
        </w:rPr>
        <w:t xml:space="preserve"> (LLLT) che, sfruttando le capacità </w:t>
      </w:r>
      <w:proofErr w:type="spellStart"/>
      <w:r w:rsidR="00C0023E" w:rsidRPr="00AE1A96">
        <w:rPr>
          <w:rFonts w:ascii="Times New Roman" w:hAnsi="Times New Roman"/>
        </w:rPr>
        <w:t>biomodulanti</w:t>
      </w:r>
      <w:proofErr w:type="spellEnd"/>
      <w:r w:rsidR="00C0023E" w:rsidRPr="00AE1A96">
        <w:rPr>
          <w:rFonts w:ascii="Times New Roman" w:hAnsi="Times New Roman"/>
        </w:rPr>
        <w:t xml:space="preserve"> dell’energia laser </w:t>
      </w:r>
      <w:r w:rsidR="00096FCD">
        <w:rPr>
          <w:rFonts w:ascii="Times New Roman" w:hAnsi="Times New Roman"/>
        </w:rPr>
        <w:t xml:space="preserve">a basse potenze </w:t>
      </w:r>
      <w:r w:rsidR="00C0023E" w:rsidRPr="00AE1A96">
        <w:rPr>
          <w:rFonts w:ascii="Times New Roman" w:hAnsi="Times New Roman"/>
        </w:rPr>
        <w:t xml:space="preserve">sul tessuto neuronale, si è dimostrata efficace nella gestione della sintomatologia soprattutto in tutti i </w:t>
      </w:r>
      <w:r w:rsidR="00C0023E" w:rsidRPr="00AE1A96">
        <w:rPr>
          <w:rFonts w:ascii="Times New Roman" w:hAnsi="Times New Roman"/>
        </w:rPr>
        <w:lastRenderedPageBreak/>
        <w:t>casi in cui non fosse presente una g</w:t>
      </w:r>
      <w:r w:rsidR="002212F7">
        <w:rPr>
          <w:rFonts w:ascii="Times New Roman" w:hAnsi="Times New Roman"/>
        </w:rPr>
        <w:t xml:space="preserve">rave compromissione </w:t>
      </w:r>
      <w:r w:rsidR="00235A7F">
        <w:rPr>
          <w:rFonts w:ascii="Times New Roman" w:hAnsi="Times New Roman"/>
        </w:rPr>
        <w:t>centrale. [</w:t>
      </w:r>
      <w:r w:rsidR="002672C3">
        <w:rPr>
          <w:rFonts w:ascii="Times New Roman" w:hAnsi="Times New Roman"/>
        </w:rPr>
        <w:t>15</w:t>
      </w:r>
      <w:r w:rsidR="00C0023E" w:rsidRPr="00AE1A96">
        <w:rPr>
          <w:rFonts w:ascii="Times New Roman" w:hAnsi="Times New Roman"/>
        </w:rPr>
        <w:t xml:space="preserve">] </w:t>
      </w:r>
    </w:p>
    <w:p w14:paraId="7C2ADE92" w14:textId="21457101" w:rsidR="008344F2" w:rsidRPr="00A07249" w:rsidRDefault="008344F2" w:rsidP="008344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40" w:line="36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La LLLT, infatti, ha un effetto </w:t>
      </w:r>
      <w:proofErr w:type="spellStart"/>
      <w:r>
        <w:rPr>
          <w:rFonts w:ascii="Times New Roman" w:hAnsi="Times New Roman"/>
        </w:rPr>
        <w:t>biomodulante</w:t>
      </w:r>
      <w:proofErr w:type="spellEnd"/>
      <w:r>
        <w:rPr>
          <w:rFonts w:ascii="Times New Roman" w:hAnsi="Times New Roman"/>
        </w:rPr>
        <w:t xml:space="preserve"> su numerose linee cellulari, mediato da reazioni fotochimiche che, da un lato modificano</w:t>
      </w:r>
      <w:r w:rsidRPr="00E11028">
        <w:rPr>
          <w:rFonts w:ascii="Times New Roman" w:hAnsi="Times New Roman"/>
        </w:rPr>
        <w:t xml:space="preserve"> la permeabilità della membrana cellulare,</w:t>
      </w:r>
      <w:r>
        <w:rPr>
          <w:rFonts w:ascii="Times New Roman" w:hAnsi="Times New Roman"/>
        </w:rPr>
        <w:t xml:space="preserve"> dall’altro portano a un aumento della produzione di ATP a livello mitocondriale. [16-17]</w:t>
      </w:r>
    </w:p>
    <w:p w14:paraId="13A971D1" w14:textId="50B4F54D" w:rsidR="008344F2" w:rsidRPr="00E11028" w:rsidRDefault="008344F2" w:rsidP="008344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40"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Walsh</w:t>
      </w:r>
      <w:proofErr w:type="spellEnd"/>
      <w:r>
        <w:rPr>
          <w:rFonts w:ascii="Times New Roman" w:hAnsi="Times New Roman"/>
        </w:rPr>
        <w:t xml:space="preserve"> et al </w:t>
      </w:r>
      <w:r w:rsidRPr="00E11028">
        <w:rPr>
          <w:rFonts w:ascii="Times New Roman" w:hAnsi="Times New Roman"/>
        </w:rPr>
        <w:t xml:space="preserve">hanno dimostrato </w:t>
      </w:r>
      <w:r>
        <w:rPr>
          <w:rFonts w:ascii="Times New Roman" w:hAnsi="Times New Roman"/>
        </w:rPr>
        <w:t xml:space="preserve">in vitro </w:t>
      </w:r>
      <w:r w:rsidRPr="00E11028">
        <w:rPr>
          <w:rFonts w:ascii="Times New Roman" w:hAnsi="Times New Roman"/>
        </w:rPr>
        <w:t xml:space="preserve">che la LLLT diminuisce l’attivazione dei nocicettori </w:t>
      </w:r>
      <w:r>
        <w:rPr>
          <w:rFonts w:ascii="Times New Roman" w:hAnsi="Times New Roman"/>
        </w:rPr>
        <w:t xml:space="preserve">svolgendo un </w:t>
      </w:r>
      <w:r w:rsidRPr="00E11028">
        <w:rPr>
          <w:rFonts w:ascii="Times New Roman" w:hAnsi="Times New Roman"/>
        </w:rPr>
        <w:t>effetto analgesico sulle strutture nervose del cavo orale. In vivo si è osservato una inibizione selettiva del segnale nocicet</w:t>
      </w:r>
      <w:r>
        <w:rPr>
          <w:rFonts w:ascii="Times New Roman" w:hAnsi="Times New Roman"/>
        </w:rPr>
        <w:t xml:space="preserve">tivo </w:t>
      </w:r>
      <w:r w:rsidRPr="00E11028">
        <w:rPr>
          <w:rFonts w:ascii="Times New Roman" w:hAnsi="Times New Roman"/>
        </w:rPr>
        <w:t>che proviene dai nervi periferici, comprendendo impulsi provenienti da stimoli tattili-dolorifici, termici (freddo-caldo) ed irritazioni chimiche</w:t>
      </w:r>
      <w:r>
        <w:rPr>
          <w:rFonts w:ascii="Times New Roman" w:hAnsi="Times New Roman"/>
        </w:rPr>
        <w:t xml:space="preserve"> [18-19].</w:t>
      </w:r>
    </w:p>
    <w:p w14:paraId="290D3EB1" w14:textId="067CA357" w:rsidR="008344F2" w:rsidRDefault="008344F2" w:rsidP="008344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40"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Rochkind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coll</w:t>
      </w:r>
      <w:proofErr w:type="spellEnd"/>
      <w:r>
        <w:rPr>
          <w:rFonts w:ascii="Times New Roman" w:hAnsi="Times New Roman"/>
        </w:rPr>
        <w:t xml:space="preserve"> hanno infine</w:t>
      </w:r>
      <w:r w:rsidRPr="00E11028">
        <w:rPr>
          <w:rFonts w:ascii="Times New Roman" w:hAnsi="Times New Roman"/>
        </w:rPr>
        <w:t xml:space="preserve"> dimostrato come la LLLT possa ridurre i mediatori dell’infiammazione, appartenenti alla famiglia</w:t>
      </w:r>
      <w:r>
        <w:rPr>
          <w:rFonts w:ascii="Times New Roman" w:hAnsi="Times New Roman"/>
        </w:rPr>
        <w:t xml:space="preserve"> dell’acido </w:t>
      </w:r>
      <w:proofErr w:type="spellStart"/>
      <w:r>
        <w:rPr>
          <w:rFonts w:ascii="Times New Roman" w:hAnsi="Times New Roman"/>
        </w:rPr>
        <w:t>arachidonico</w:t>
      </w:r>
      <w:proofErr w:type="spellEnd"/>
      <w:r>
        <w:rPr>
          <w:rFonts w:ascii="Times New Roman" w:hAnsi="Times New Roman"/>
        </w:rPr>
        <w:t>, dovuta</w:t>
      </w:r>
      <w:r w:rsidRPr="00E11028">
        <w:rPr>
          <w:rFonts w:ascii="Times New Roman" w:hAnsi="Times New Roman"/>
        </w:rPr>
        <w:t xml:space="preserve"> a danneggiamento dell</w:t>
      </w:r>
      <w:r>
        <w:rPr>
          <w:rFonts w:ascii="Times New Roman" w:hAnsi="Times New Roman"/>
        </w:rPr>
        <w:t>e strutture nervose e promuova</w:t>
      </w:r>
      <w:r w:rsidRPr="00E11028">
        <w:rPr>
          <w:rFonts w:ascii="Times New Roman" w:hAnsi="Times New Roman"/>
        </w:rPr>
        <w:t xml:space="preserve"> la rigenerazione delle strutture danneggiate</w:t>
      </w:r>
      <w:r>
        <w:rPr>
          <w:rFonts w:ascii="Times New Roman" w:hAnsi="Times New Roman"/>
        </w:rPr>
        <w:t xml:space="preserve"> [20].</w:t>
      </w:r>
    </w:p>
    <w:p w14:paraId="39964BEF" w14:textId="76BB3F61" w:rsidR="00672E58" w:rsidRDefault="008344F2" w:rsidP="00E110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Sulla base di queste premesse </w:t>
      </w:r>
      <w:proofErr w:type="spellStart"/>
      <w:r>
        <w:rPr>
          <w:rFonts w:ascii="Times New Roman" w:hAnsi="Times New Roman"/>
        </w:rPr>
        <w:t>etiopatogenetiche</w:t>
      </w:r>
      <w:proofErr w:type="spellEnd"/>
      <w:r>
        <w:rPr>
          <w:rFonts w:ascii="Times New Roman" w:hAnsi="Times New Roman"/>
        </w:rPr>
        <w:t xml:space="preserve"> e cliniche, </w:t>
      </w:r>
      <w:r w:rsidR="00096FCD">
        <w:rPr>
          <w:rFonts w:ascii="Times New Roman" w:hAnsi="Times New Roman"/>
        </w:rPr>
        <w:t>Romeo</w:t>
      </w:r>
      <w:r w:rsidR="00913673">
        <w:rPr>
          <w:rFonts w:ascii="Times New Roman" w:hAnsi="Times New Roman"/>
        </w:rPr>
        <w:t xml:space="preserve"> e al.</w:t>
      </w:r>
      <w:r w:rsidR="00096FCD">
        <w:rPr>
          <w:rFonts w:ascii="Times New Roman" w:hAnsi="Times New Roman"/>
        </w:rPr>
        <w:t xml:space="preserve"> nel 2010</w:t>
      </w:r>
      <w:r w:rsidR="002672C3">
        <w:rPr>
          <w:rFonts w:ascii="Times New Roman" w:hAnsi="Times New Roman"/>
        </w:rPr>
        <w:t xml:space="preserve"> [15</w:t>
      </w:r>
      <w:r w:rsidR="002212F7">
        <w:rPr>
          <w:rFonts w:ascii="Times New Roman" w:hAnsi="Times New Roman"/>
        </w:rPr>
        <w:t xml:space="preserve">] </w:t>
      </w:r>
      <w:r w:rsidR="00096FCD">
        <w:rPr>
          <w:rFonts w:ascii="Times New Roman" w:hAnsi="Times New Roman"/>
        </w:rPr>
        <w:t xml:space="preserve">hanno </w:t>
      </w:r>
      <w:r>
        <w:rPr>
          <w:rFonts w:ascii="Times New Roman" w:hAnsi="Times New Roman"/>
        </w:rPr>
        <w:t>per primi ideato</w:t>
      </w:r>
      <w:r w:rsidR="00096FCD">
        <w:rPr>
          <w:rFonts w:ascii="Times New Roman" w:hAnsi="Times New Roman"/>
        </w:rPr>
        <w:t xml:space="preserve"> un protocollo laser terapeutico per la gestione della sintomatologia </w:t>
      </w:r>
      <w:r>
        <w:rPr>
          <w:rFonts w:ascii="Times New Roman" w:hAnsi="Times New Roman"/>
        </w:rPr>
        <w:t xml:space="preserve">algica </w:t>
      </w:r>
      <w:r w:rsidR="00096FCD">
        <w:rPr>
          <w:rFonts w:ascii="Times New Roman" w:hAnsi="Times New Roman"/>
        </w:rPr>
        <w:t xml:space="preserve">dei pazienti affetti da BMS. </w:t>
      </w:r>
      <w:r>
        <w:rPr>
          <w:rFonts w:ascii="Times New Roman" w:hAnsi="Times New Roman"/>
        </w:rPr>
        <w:t>Nel loro studio gli Autori hanno selezionato</w:t>
      </w:r>
      <w:r w:rsidR="00096F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casualmente </w:t>
      </w:r>
      <w:r w:rsidR="00096FCD">
        <w:rPr>
          <w:rFonts w:ascii="Times New Roman" w:hAnsi="Times New Roman"/>
        </w:rPr>
        <w:t xml:space="preserve">46 soggetti scelti tra i </w:t>
      </w:r>
      <w:r>
        <w:rPr>
          <w:rFonts w:ascii="Times New Roman" w:hAnsi="Times New Roman"/>
        </w:rPr>
        <w:t>pazienti</w:t>
      </w:r>
      <w:r w:rsidR="00096FCD">
        <w:rPr>
          <w:rFonts w:ascii="Times New Roman" w:hAnsi="Times New Roman"/>
        </w:rPr>
        <w:t xml:space="preserve"> affett</w:t>
      </w:r>
      <w:r>
        <w:rPr>
          <w:rFonts w:ascii="Times New Roman" w:hAnsi="Times New Roman"/>
        </w:rPr>
        <w:t xml:space="preserve">i da BMS, </w:t>
      </w:r>
      <w:r w:rsidR="00096FCD">
        <w:rPr>
          <w:rFonts w:ascii="Times New Roman" w:hAnsi="Times New Roman"/>
        </w:rPr>
        <w:t xml:space="preserve">afferenti </w:t>
      </w:r>
      <w:r>
        <w:rPr>
          <w:rFonts w:ascii="Times New Roman" w:hAnsi="Times New Roman"/>
        </w:rPr>
        <w:t>presso la</w:t>
      </w:r>
      <w:r w:rsidR="00096FCD">
        <w:rPr>
          <w:rFonts w:ascii="Times New Roman" w:hAnsi="Times New Roman"/>
        </w:rPr>
        <w:t xml:space="preserve"> UOC di Clinica Odontostomatologica del Dipartimento di Scienze odontostomatologiche e Maxillo-facciali della S</w:t>
      </w:r>
      <w:r>
        <w:rPr>
          <w:rFonts w:ascii="Times New Roman" w:hAnsi="Times New Roman"/>
        </w:rPr>
        <w:t>apienza Università di Roma. D</w:t>
      </w:r>
      <w:r w:rsidR="00096FCD">
        <w:rPr>
          <w:rFonts w:ascii="Times New Roman" w:hAnsi="Times New Roman"/>
        </w:rPr>
        <w:t>i questi</w:t>
      </w:r>
      <w:r>
        <w:rPr>
          <w:rFonts w:ascii="Times New Roman" w:hAnsi="Times New Roman"/>
        </w:rPr>
        <w:t>, 38</w:t>
      </w:r>
      <w:r w:rsidR="00096FCD">
        <w:rPr>
          <w:rFonts w:ascii="Times New Roman" w:hAnsi="Times New Roman"/>
        </w:rPr>
        <w:t xml:space="preserve"> sono stati inseriti nel gruppo di studio e hanno ric</w:t>
      </w:r>
      <w:r w:rsidR="00C760DF">
        <w:rPr>
          <w:rFonts w:ascii="Times New Roman" w:hAnsi="Times New Roman"/>
        </w:rPr>
        <w:t>evuto un protocollo laser terape</w:t>
      </w:r>
      <w:r w:rsidR="00096FCD">
        <w:rPr>
          <w:rFonts w:ascii="Times New Roman" w:hAnsi="Times New Roman"/>
        </w:rPr>
        <w:t>utico</w:t>
      </w:r>
      <w:r w:rsidR="00C760DF">
        <w:rPr>
          <w:rFonts w:ascii="Times New Roman" w:hAnsi="Times New Roman"/>
        </w:rPr>
        <w:t xml:space="preserve"> </w:t>
      </w:r>
      <w:r w:rsidR="00932A76">
        <w:rPr>
          <w:rFonts w:ascii="Times New Roman" w:hAnsi="Times New Roman"/>
        </w:rPr>
        <w:t>effettuato</w:t>
      </w:r>
      <w:r w:rsidR="00C760DF">
        <w:rPr>
          <w:rFonts w:ascii="Times New Roman" w:hAnsi="Times New Roman"/>
        </w:rPr>
        <w:t xml:space="preserve"> con il laser </w:t>
      </w:r>
      <w:proofErr w:type="spellStart"/>
      <w:r w:rsidR="00C760DF">
        <w:rPr>
          <w:rFonts w:ascii="Times New Roman" w:hAnsi="Times New Roman"/>
        </w:rPr>
        <w:t>bidiodico</w:t>
      </w:r>
      <w:proofErr w:type="spellEnd"/>
      <w:r w:rsidR="00096FCD">
        <w:rPr>
          <w:rFonts w:ascii="Times New Roman" w:hAnsi="Times New Roman"/>
        </w:rPr>
        <w:t xml:space="preserve"> </w:t>
      </w:r>
      <w:proofErr w:type="spellStart"/>
      <w:r w:rsidR="00C760DF">
        <w:rPr>
          <w:rFonts w:ascii="Times New Roman" w:hAnsi="Times New Roman"/>
        </w:rPr>
        <w:t>Lumix</w:t>
      </w:r>
      <w:proofErr w:type="spellEnd"/>
      <w:r w:rsidR="00C760DF">
        <w:rPr>
          <w:rFonts w:ascii="Times New Roman" w:hAnsi="Times New Roman"/>
        </w:rPr>
        <w:t xml:space="preserve"> 2 (</w:t>
      </w:r>
      <w:proofErr w:type="spellStart"/>
      <w:r w:rsidR="00C760DF">
        <w:rPr>
          <w:rFonts w:ascii="Times New Roman" w:hAnsi="Times New Roman"/>
        </w:rPr>
        <w:t>Fisioline</w:t>
      </w:r>
      <w:proofErr w:type="spellEnd"/>
      <w:r w:rsidR="00C760DF">
        <w:rPr>
          <w:rFonts w:ascii="Times New Roman" w:hAnsi="Times New Roman"/>
        </w:rPr>
        <w:t>, Verduno – CN)</w:t>
      </w:r>
      <w:r w:rsidR="00B73822">
        <w:rPr>
          <w:rFonts w:ascii="Times New Roman" w:hAnsi="Times New Roman"/>
        </w:rPr>
        <w:t xml:space="preserve"> (</w:t>
      </w:r>
      <w:proofErr w:type="spellStart"/>
      <w:r w:rsidR="00B73822">
        <w:rPr>
          <w:rFonts w:ascii="Times New Roman" w:hAnsi="Times New Roman"/>
        </w:rPr>
        <w:t>fig</w:t>
      </w:r>
      <w:proofErr w:type="spellEnd"/>
      <w:r w:rsidR="00B73822">
        <w:rPr>
          <w:rFonts w:ascii="Times New Roman" w:hAnsi="Times New Roman"/>
        </w:rPr>
        <w:t xml:space="preserve"> 1)</w:t>
      </w:r>
      <w:r w:rsidR="00913673">
        <w:rPr>
          <w:rFonts w:ascii="Times New Roman" w:hAnsi="Times New Roman"/>
        </w:rPr>
        <w:t xml:space="preserve">. Questo </w:t>
      </w:r>
      <w:r>
        <w:rPr>
          <w:rFonts w:ascii="Times New Roman" w:hAnsi="Times New Roman"/>
        </w:rPr>
        <w:t xml:space="preserve">particolare </w:t>
      </w:r>
      <w:r w:rsidR="00913673">
        <w:rPr>
          <w:rFonts w:ascii="Times New Roman" w:hAnsi="Times New Roman"/>
        </w:rPr>
        <w:t>dispositivo</w:t>
      </w:r>
      <w:r>
        <w:rPr>
          <w:rFonts w:ascii="Times New Roman" w:hAnsi="Times New Roman"/>
        </w:rPr>
        <w:t xml:space="preserve"> laser terapeutico</w:t>
      </w:r>
      <w:r w:rsidR="00C760DF">
        <w:rPr>
          <w:rFonts w:ascii="Times New Roman" w:hAnsi="Times New Roman"/>
        </w:rPr>
        <w:t xml:space="preserve"> è dotato di una duplice sorgente </w:t>
      </w:r>
      <w:proofErr w:type="spellStart"/>
      <w:r>
        <w:rPr>
          <w:rFonts w:ascii="Times New Roman" w:hAnsi="Times New Roman"/>
        </w:rPr>
        <w:t>diodica</w:t>
      </w:r>
      <w:proofErr w:type="spellEnd"/>
      <w:r w:rsidR="00C760DF">
        <w:rPr>
          <w:rFonts w:ascii="Times New Roman" w:hAnsi="Times New Roman"/>
        </w:rPr>
        <w:t xml:space="preserve">, una nel rosso visibile, </w:t>
      </w:r>
      <w:r>
        <w:rPr>
          <w:rFonts w:ascii="Times New Roman" w:hAnsi="Times New Roman"/>
        </w:rPr>
        <w:t xml:space="preserve">di </w:t>
      </w:r>
      <w:r w:rsidR="00913673">
        <w:rPr>
          <w:rFonts w:ascii="Times New Roman" w:hAnsi="Times New Roman"/>
        </w:rPr>
        <w:t>650</w:t>
      </w:r>
      <w:r w:rsidR="00C760DF">
        <w:rPr>
          <w:rFonts w:ascii="Times New Roman" w:hAnsi="Times New Roman"/>
        </w:rPr>
        <w:t>nm,</w:t>
      </w:r>
      <w:r w:rsidR="004B7D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con potenza di 100 </w:t>
      </w:r>
      <w:proofErr w:type="spellStart"/>
      <w:r>
        <w:rPr>
          <w:rFonts w:ascii="Times New Roman" w:hAnsi="Times New Roman"/>
        </w:rPr>
        <w:t>mW</w:t>
      </w:r>
      <w:proofErr w:type="spellEnd"/>
      <w:r>
        <w:rPr>
          <w:rFonts w:ascii="Times New Roman" w:hAnsi="Times New Roman"/>
        </w:rPr>
        <w:t xml:space="preserve"> in modalità continua</w:t>
      </w:r>
      <w:r w:rsidR="004B7D45">
        <w:rPr>
          <w:rFonts w:ascii="Times New Roman" w:hAnsi="Times New Roman"/>
        </w:rPr>
        <w:t>,</w:t>
      </w:r>
      <w:r w:rsidR="00913673">
        <w:rPr>
          <w:rFonts w:ascii="Times New Roman" w:hAnsi="Times New Roman"/>
        </w:rPr>
        <w:t xml:space="preserve"> e</w:t>
      </w:r>
      <w:r w:rsidR="00C760DF">
        <w:rPr>
          <w:rFonts w:ascii="Times New Roman" w:hAnsi="Times New Roman"/>
        </w:rPr>
        <w:t xml:space="preserve"> un’altra nel vicino infrarosso, </w:t>
      </w:r>
      <w:r>
        <w:rPr>
          <w:rFonts w:ascii="Times New Roman" w:hAnsi="Times New Roman"/>
        </w:rPr>
        <w:t xml:space="preserve">di </w:t>
      </w:r>
      <w:r w:rsidR="00C760DF">
        <w:rPr>
          <w:rFonts w:ascii="Times New Roman" w:hAnsi="Times New Roman"/>
        </w:rPr>
        <w:t xml:space="preserve">910nm, </w:t>
      </w:r>
      <w:proofErr w:type="spellStart"/>
      <w:r w:rsidR="004B7D45">
        <w:rPr>
          <w:rFonts w:ascii="Times New Roman" w:hAnsi="Times New Roman"/>
        </w:rPr>
        <w:t>superpulsata</w:t>
      </w:r>
      <w:proofErr w:type="spellEnd"/>
      <w:r w:rsidR="004B7D45">
        <w:rPr>
          <w:rFonts w:ascii="Times New Roman" w:hAnsi="Times New Roman"/>
        </w:rPr>
        <w:t xml:space="preserve"> a </w:t>
      </w:r>
      <w:r w:rsidR="00165D1F">
        <w:rPr>
          <w:rFonts w:ascii="Times New Roman" w:hAnsi="Times New Roman"/>
        </w:rPr>
        <w:t>50 kHz,</w:t>
      </w:r>
      <w:r w:rsidR="00AE44E0">
        <w:rPr>
          <w:rFonts w:ascii="Times New Roman" w:hAnsi="Times New Roman"/>
        </w:rPr>
        <w:t xml:space="preserve"> con potenza media di 50</w:t>
      </w:r>
      <w:r w:rsidR="00B73822">
        <w:rPr>
          <w:rFonts w:ascii="Times New Roman" w:hAnsi="Times New Roman"/>
        </w:rPr>
        <w:t xml:space="preserve">0 </w:t>
      </w:r>
      <w:proofErr w:type="spellStart"/>
      <w:r w:rsidR="00B73822">
        <w:rPr>
          <w:rFonts w:ascii="Times New Roman" w:hAnsi="Times New Roman"/>
        </w:rPr>
        <w:t>mW</w:t>
      </w:r>
      <w:proofErr w:type="spellEnd"/>
      <w:r w:rsidR="00B73822">
        <w:rPr>
          <w:rFonts w:ascii="Times New Roman" w:hAnsi="Times New Roman"/>
        </w:rPr>
        <w:t xml:space="preserve"> e potenza di picco di 45 W</w:t>
      </w:r>
      <w:r w:rsidR="00165D1F">
        <w:rPr>
          <w:rFonts w:ascii="Times New Roman" w:hAnsi="Times New Roman"/>
        </w:rPr>
        <w:t xml:space="preserve"> </w:t>
      </w:r>
      <w:r w:rsidR="00C760DF">
        <w:rPr>
          <w:rFonts w:ascii="Times New Roman" w:hAnsi="Times New Roman"/>
        </w:rPr>
        <w:t>che</w:t>
      </w:r>
      <w:r w:rsidR="00932A76">
        <w:rPr>
          <w:rFonts w:ascii="Times New Roman" w:hAnsi="Times New Roman"/>
        </w:rPr>
        <w:t xml:space="preserve">, potendo </w:t>
      </w:r>
      <w:r w:rsidR="00C760DF">
        <w:rPr>
          <w:rFonts w:ascii="Times New Roman" w:hAnsi="Times New Roman"/>
        </w:rPr>
        <w:t>essere emess</w:t>
      </w:r>
      <w:r w:rsidR="00932A76">
        <w:rPr>
          <w:rFonts w:ascii="Times New Roman" w:hAnsi="Times New Roman"/>
        </w:rPr>
        <w:t>e contemporaneamente, permetton</w:t>
      </w:r>
      <w:r w:rsidR="00C760DF">
        <w:rPr>
          <w:rFonts w:ascii="Times New Roman" w:hAnsi="Times New Roman"/>
        </w:rPr>
        <w:t xml:space="preserve">o </w:t>
      </w:r>
      <w:r w:rsidR="00932A76">
        <w:rPr>
          <w:rFonts w:ascii="Times New Roman" w:hAnsi="Times New Roman"/>
        </w:rPr>
        <w:t>un’</w:t>
      </w:r>
      <w:r w:rsidR="00C760DF">
        <w:rPr>
          <w:rFonts w:ascii="Times New Roman" w:hAnsi="Times New Roman"/>
        </w:rPr>
        <w:t xml:space="preserve">irradiazione sia di aree superficiali, </w:t>
      </w:r>
      <w:r w:rsidR="00932A76">
        <w:rPr>
          <w:rFonts w:ascii="Times New Roman" w:hAnsi="Times New Roman"/>
        </w:rPr>
        <w:t>ben</w:t>
      </w:r>
      <w:r w:rsidR="00C760DF">
        <w:rPr>
          <w:rFonts w:ascii="Times New Roman" w:hAnsi="Times New Roman"/>
        </w:rPr>
        <w:t xml:space="preserve"> raggiunte dalla luce rossa, sia di aree profonde, nelle quali ha maggiore efficacia la sorgente infrarossa. Il protocollo terapeuti</w:t>
      </w:r>
      <w:r w:rsidR="00932A76">
        <w:rPr>
          <w:rFonts w:ascii="Times New Roman" w:hAnsi="Times New Roman"/>
        </w:rPr>
        <w:t>co prevedeva applicazioni</w:t>
      </w:r>
      <w:r w:rsidR="00C760DF">
        <w:rPr>
          <w:rFonts w:ascii="Times New Roman" w:hAnsi="Times New Roman"/>
        </w:rPr>
        <w:t xml:space="preserve"> di 15 minuti</w:t>
      </w:r>
      <w:r w:rsidR="00932A76">
        <w:rPr>
          <w:rFonts w:ascii="Times New Roman" w:hAnsi="Times New Roman"/>
        </w:rPr>
        <w:t>,</w:t>
      </w:r>
      <w:r w:rsidR="00C760DF">
        <w:rPr>
          <w:rFonts w:ascii="Times New Roman" w:hAnsi="Times New Roman"/>
        </w:rPr>
        <w:t xml:space="preserve"> 2 volte a settimana, </w:t>
      </w:r>
      <w:r w:rsidR="00932A76">
        <w:rPr>
          <w:rFonts w:ascii="Times New Roman" w:hAnsi="Times New Roman"/>
        </w:rPr>
        <w:t>per 4 settimane, eseguite irradiando alternativamente i margini laterali della lingua</w:t>
      </w:r>
      <w:r w:rsidR="00B73822">
        <w:rPr>
          <w:rFonts w:ascii="Times New Roman" w:hAnsi="Times New Roman"/>
        </w:rPr>
        <w:t xml:space="preserve"> (</w:t>
      </w:r>
      <w:proofErr w:type="spellStart"/>
      <w:r w:rsidR="00B73822">
        <w:rPr>
          <w:rFonts w:ascii="Times New Roman" w:hAnsi="Times New Roman"/>
        </w:rPr>
        <w:t>fig</w:t>
      </w:r>
      <w:proofErr w:type="spellEnd"/>
      <w:r w:rsidR="00B73822">
        <w:rPr>
          <w:rFonts w:ascii="Times New Roman" w:hAnsi="Times New Roman"/>
        </w:rPr>
        <w:t xml:space="preserve"> 2)</w:t>
      </w:r>
      <w:r w:rsidR="00932A76">
        <w:rPr>
          <w:rFonts w:ascii="Times New Roman" w:hAnsi="Times New Roman"/>
        </w:rPr>
        <w:t>. La scelta di quest</w:t>
      </w:r>
      <w:r w:rsidR="00B73822">
        <w:rPr>
          <w:rFonts w:ascii="Times New Roman" w:hAnsi="Times New Roman"/>
        </w:rPr>
        <w:t>a specifica area da irradiare trova</w:t>
      </w:r>
      <w:r w:rsidR="00932A76">
        <w:rPr>
          <w:rFonts w:ascii="Times New Roman" w:hAnsi="Times New Roman"/>
        </w:rPr>
        <w:t xml:space="preserve"> giustifica</w:t>
      </w:r>
      <w:r w:rsidR="00B73822">
        <w:rPr>
          <w:rFonts w:ascii="Times New Roman" w:hAnsi="Times New Roman"/>
        </w:rPr>
        <w:t>zione</w:t>
      </w:r>
      <w:r w:rsidR="00932A76">
        <w:rPr>
          <w:rFonts w:ascii="Times New Roman" w:hAnsi="Times New Roman"/>
        </w:rPr>
        <w:t xml:space="preserve"> nel fatto che è esattamente nell’ambito dei margini linguali che decorre </w:t>
      </w:r>
      <w:r w:rsidR="00B73822">
        <w:rPr>
          <w:rFonts w:ascii="Times New Roman" w:hAnsi="Times New Roman"/>
        </w:rPr>
        <w:t>di</w:t>
      </w:r>
      <w:r w:rsidR="00932A76">
        <w:rPr>
          <w:rFonts w:ascii="Times New Roman" w:hAnsi="Times New Roman"/>
        </w:rPr>
        <w:t xml:space="preserve"> norma il cosiddetto </w:t>
      </w:r>
      <w:proofErr w:type="spellStart"/>
      <w:r w:rsidR="00932A76">
        <w:rPr>
          <w:rFonts w:ascii="Times New Roman" w:hAnsi="Times New Roman"/>
        </w:rPr>
        <w:t>pathway</w:t>
      </w:r>
      <w:proofErr w:type="spellEnd"/>
      <w:r w:rsidR="00932A76">
        <w:rPr>
          <w:rFonts w:ascii="Times New Roman" w:hAnsi="Times New Roman"/>
        </w:rPr>
        <w:t xml:space="preserve"> gustativo, ovvero l’insieme di fibre nervose che portano la sensibilità</w:t>
      </w:r>
      <w:r w:rsidR="00B73822">
        <w:rPr>
          <w:rFonts w:ascii="Times New Roman" w:hAnsi="Times New Roman"/>
        </w:rPr>
        <w:t xml:space="preserve"> gustativa</w:t>
      </w:r>
      <w:r w:rsidR="00932A76">
        <w:rPr>
          <w:rFonts w:ascii="Times New Roman" w:hAnsi="Times New Roman"/>
        </w:rPr>
        <w:t xml:space="preserve"> dalla periferia ai centri nervosi superiori.</w:t>
      </w:r>
    </w:p>
    <w:p w14:paraId="21C99C5F" w14:textId="3CBFD4FA" w:rsidR="00672E58" w:rsidRDefault="00932A76" w:rsidP="00E110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Gli altri 8 pazienti inclusi nello studio </w:t>
      </w:r>
      <w:r w:rsidR="00672E58">
        <w:rPr>
          <w:rFonts w:ascii="Times New Roman" w:hAnsi="Times New Roman"/>
        </w:rPr>
        <w:t xml:space="preserve">hanno </w:t>
      </w:r>
      <w:r>
        <w:rPr>
          <w:rFonts w:ascii="Times New Roman" w:hAnsi="Times New Roman"/>
        </w:rPr>
        <w:t xml:space="preserve">ricevuto il medesimo protocollo operativo ma effettuato </w:t>
      </w:r>
      <w:r w:rsidR="00672E58">
        <w:rPr>
          <w:rFonts w:ascii="Times New Roman" w:hAnsi="Times New Roman"/>
        </w:rPr>
        <w:t>ut</w:t>
      </w:r>
      <w:r>
        <w:rPr>
          <w:rFonts w:ascii="Times New Roman" w:hAnsi="Times New Roman"/>
        </w:rPr>
        <w:t>ilizzando un manipolo schermato, ed hanno costituito</w:t>
      </w:r>
      <w:r w:rsidR="00B73822">
        <w:rPr>
          <w:rFonts w:ascii="Times New Roman" w:hAnsi="Times New Roman"/>
        </w:rPr>
        <w:t xml:space="preserve"> così</w:t>
      </w:r>
      <w:r>
        <w:rPr>
          <w:rFonts w:ascii="Times New Roman" w:hAnsi="Times New Roman"/>
        </w:rPr>
        <w:t xml:space="preserve"> il gruppo placebo di controllo.</w:t>
      </w:r>
    </w:p>
    <w:p w14:paraId="2C4887C4" w14:textId="4F588CA8" w:rsidR="00672E58" w:rsidRDefault="00932A76" w:rsidP="00E110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 livelli della sintomatologia sono stati rilevati p</w:t>
      </w:r>
      <w:r w:rsidR="00672E58">
        <w:rPr>
          <w:rFonts w:ascii="Times New Roman" w:hAnsi="Times New Roman"/>
        </w:rPr>
        <w:t>rima e dopo il ciclo terapeutico (T0 e T1 rispettivamente)</w:t>
      </w:r>
      <w:r>
        <w:rPr>
          <w:rFonts w:ascii="Times New Roman" w:hAnsi="Times New Roman"/>
        </w:rPr>
        <w:t>,</w:t>
      </w:r>
      <w:r w:rsidR="009136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mediante</w:t>
      </w:r>
      <w:r w:rsidR="00913673">
        <w:rPr>
          <w:rFonts w:ascii="Times New Roman" w:hAnsi="Times New Roman"/>
        </w:rPr>
        <w:t xml:space="preserve"> la NRS (</w:t>
      </w:r>
      <w:proofErr w:type="spellStart"/>
      <w:r w:rsidR="00913673">
        <w:rPr>
          <w:rFonts w:ascii="Times New Roman" w:hAnsi="Times New Roman"/>
        </w:rPr>
        <w:t>Numeric</w:t>
      </w:r>
      <w:proofErr w:type="spellEnd"/>
      <w:r w:rsidR="00913673">
        <w:rPr>
          <w:rFonts w:ascii="Times New Roman" w:hAnsi="Times New Roman"/>
        </w:rPr>
        <w:t xml:space="preserve"> Rating Scale)</w:t>
      </w:r>
      <w:r>
        <w:rPr>
          <w:rFonts w:ascii="Times New Roman" w:hAnsi="Times New Roman"/>
        </w:rPr>
        <w:t>, valutando come positivi i casi in cui la differenza fosse maggiore di 2</w:t>
      </w:r>
      <w:r w:rsidR="00672E58">
        <w:rPr>
          <w:rFonts w:ascii="Times New Roman" w:hAnsi="Times New Roman"/>
        </w:rPr>
        <w:t xml:space="preserve"> punti</w:t>
      </w:r>
      <w:r w:rsidR="00445458">
        <w:rPr>
          <w:rFonts w:ascii="Times New Roman" w:hAnsi="Times New Roman"/>
        </w:rPr>
        <w:t xml:space="preserve">. </w:t>
      </w:r>
    </w:p>
    <w:p w14:paraId="1318DAB5" w14:textId="2F611C44" w:rsidR="00AA7409" w:rsidRDefault="00AA7409" w:rsidP="00E110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Altra grande innovazione del protocollo utilizzato da Romeo e </w:t>
      </w:r>
      <w:proofErr w:type="spellStart"/>
      <w:r>
        <w:rPr>
          <w:rFonts w:ascii="Times New Roman" w:hAnsi="Times New Roman"/>
        </w:rPr>
        <w:t>coll</w:t>
      </w:r>
      <w:proofErr w:type="spellEnd"/>
      <w:r>
        <w:rPr>
          <w:rFonts w:ascii="Times New Roman" w:hAnsi="Times New Roman"/>
        </w:rPr>
        <w:t xml:space="preserve">. [15] sta nella </w:t>
      </w:r>
      <w:proofErr w:type="spellStart"/>
      <w:r>
        <w:rPr>
          <w:rFonts w:ascii="Times New Roman" w:hAnsi="Times New Roman"/>
        </w:rPr>
        <w:t>superpulsazione</w:t>
      </w:r>
      <w:proofErr w:type="spellEnd"/>
      <w:r>
        <w:rPr>
          <w:rFonts w:ascii="Times New Roman" w:hAnsi="Times New Roman"/>
        </w:rPr>
        <w:t xml:space="preserve"> della sorgente infrarossa che permette potenze di picco, e conseguentemente dosaggi energetici, molto alti </w:t>
      </w:r>
      <w:r w:rsidR="007E6044">
        <w:rPr>
          <w:rFonts w:ascii="Times New Roman" w:hAnsi="Times New Roman"/>
        </w:rPr>
        <w:t>nonché</w:t>
      </w:r>
      <w:r>
        <w:rPr>
          <w:rFonts w:ascii="Times New Roman" w:hAnsi="Times New Roman"/>
        </w:rPr>
        <w:t xml:space="preserve"> una notevole capacità di penetrazione della luce laser</w:t>
      </w:r>
      <w:r w:rsidR="007E604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che ben si accorda con la localizzazione profonda delle fibre nervose danneggiate.</w:t>
      </w:r>
    </w:p>
    <w:p w14:paraId="084BF868" w14:textId="7E887AFB" w:rsidR="00932A76" w:rsidRDefault="00672E58" w:rsidP="00E110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76% dei pazienti </w:t>
      </w:r>
      <w:r w:rsidR="00932A76">
        <w:rPr>
          <w:rFonts w:ascii="Times New Roman" w:hAnsi="Times New Roman"/>
        </w:rPr>
        <w:t xml:space="preserve">inseriti nel gruppo di studio </w:t>
      </w:r>
      <w:r>
        <w:rPr>
          <w:rFonts w:ascii="Times New Roman" w:hAnsi="Times New Roman"/>
        </w:rPr>
        <w:t>ha mostrato</w:t>
      </w:r>
      <w:r w:rsidR="00445458">
        <w:rPr>
          <w:rFonts w:ascii="Times New Roman" w:hAnsi="Times New Roman"/>
        </w:rPr>
        <w:t xml:space="preserve"> un miglioramento si</w:t>
      </w:r>
      <w:r>
        <w:rPr>
          <w:rFonts w:ascii="Times New Roman" w:hAnsi="Times New Roman"/>
        </w:rPr>
        <w:t>gnificativo</w:t>
      </w:r>
      <w:r w:rsidR="00445458">
        <w:rPr>
          <w:rFonts w:ascii="Times New Roman" w:hAnsi="Times New Roman"/>
        </w:rPr>
        <w:t xml:space="preserve"> </w:t>
      </w:r>
      <w:r w:rsidR="00932A76">
        <w:rPr>
          <w:rFonts w:ascii="Times New Roman" w:hAnsi="Times New Roman"/>
        </w:rPr>
        <w:t>dopo il</w:t>
      </w:r>
      <w:r w:rsidR="00445458">
        <w:rPr>
          <w:rFonts w:ascii="Times New Roman" w:hAnsi="Times New Roman"/>
        </w:rPr>
        <w:t xml:space="preserve"> trattamento</w:t>
      </w:r>
      <w:r w:rsidR="00A234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mentre, solo uno</w:t>
      </w:r>
      <w:r w:rsidR="00B738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degli 8 pazienti</w:t>
      </w:r>
      <w:r w:rsidR="00932A76">
        <w:rPr>
          <w:rFonts w:ascii="Times New Roman" w:hAnsi="Times New Roman"/>
        </w:rPr>
        <w:t xml:space="preserve"> inseriti nel gruppo</w:t>
      </w:r>
      <w:r>
        <w:rPr>
          <w:rFonts w:ascii="Times New Roman" w:hAnsi="Times New Roman"/>
        </w:rPr>
        <w:t xml:space="preserve"> placebo ha </w:t>
      </w:r>
      <w:r w:rsidR="00B73822">
        <w:rPr>
          <w:rFonts w:ascii="Times New Roman" w:hAnsi="Times New Roman"/>
        </w:rPr>
        <w:t>manifestato</w:t>
      </w:r>
      <w:r>
        <w:rPr>
          <w:rFonts w:ascii="Times New Roman" w:hAnsi="Times New Roman"/>
        </w:rPr>
        <w:t xml:space="preserve"> una riduzione </w:t>
      </w:r>
      <w:r w:rsidR="00932A76">
        <w:rPr>
          <w:rFonts w:ascii="Times New Roman" w:hAnsi="Times New Roman"/>
        </w:rPr>
        <w:t>significativa</w:t>
      </w:r>
      <w:r>
        <w:rPr>
          <w:rFonts w:ascii="Times New Roman" w:hAnsi="Times New Roman"/>
        </w:rPr>
        <w:t xml:space="preserve"> della sintomatologia</w:t>
      </w:r>
      <w:r w:rsidR="0044545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6E46C5AD" w14:textId="18991A70" w:rsidR="00AA7409" w:rsidRDefault="007E6044" w:rsidP="00E110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conferma della validità del protocollo ideato dal gruppo di studio italiano, n</w:t>
      </w:r>
      <w:r w:rsidR="00932A76">
        <w:rPr>
          <w:rFonts w:ascii="Times New Roman" w:hAnsi="Times New Roman"/>
        </w:rPr>
        <w:t>el corso degli anni su</w:t>
      </w:r>
      <w:r>
        <w:rPr>
          <w:rFonts w:ascii="Times New Roman" w:hAnsi="Times New Roman"/>
        </w:rPr>
        <w:t xml:space="preserve">ccessivi altri </w:t>
      </w:r>
      <w:r w:rsidR="00B73822">
        <w:rPr>
          <w:rFonts w:ascii="Times New Roman" w:hAnsi="Times New Roman"/>
        </w:rPr>
        <w:t>Autori</w:t>
      </w:r>
      <w:r>
        <w:rPr>
          <w:rFonts w:ascii="Times New Roman" w:hAnsi="Times New Roman"/>
        </w:rPr>
        <w:t xml:space="preserve"> </w:t>
      </w:r>
      <w:r w:rsidR="00932A76">
        <w:rPr>
          <w:rFonts w:ascii="Times New Roman" w:hAnsi="Times New Roman"/>
        </w:rPr>
        <w:t>hanno utilizzato il medesimo protocollo terapeutico, ottenendo risultati complessivamente sovrapponibili.</w:t>
      </w:r>
      <w:r w:rsidR="00A07249">
        <w:rPr>
          <w:rFonts w:ascii="Times New Roman" w:hAnsi="Times New Roman"/>
        </w:rPr>
        <w:t xml:space="preserve"> </w:t>
      </w:r>
      <w:r w:rsidR="002672C3">
        <w:rPr>
          <w:rFonts w:ascii="Times New Roman" w:hAnsi="Times New Roman"/>
        </w:rPr>
        <w:t>[16-18</w:t>
      </w:r>
      <w:r w:rsidR="007250D2">
        <w:rPr>
          <w:rFonts w:ascii="Times New Roman" w:hAnsi="Times New Roman"/>
        </w:rPr>
        <w:t xml:space="preserve">] </w:t>
      </w:r>
    </w:p>
    <w:p w14:paraId="6A96EBDC" w14:textId="6EC69132" w:rsidR="00672E58" w:rsidRDefault="00AA7409" w:rsidP="00E110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Sempre secondo </w:t>
      </w:r>
      <w:r w:rsidR="00A34734">
        <w:rPr>
          <w:rFonts w:ascii="Times New Roman" w:hAnsi="Times New Roman"/>
        </w:rPr>
        <w:t>Ro</w:t>
      </w:r>
      <w:r w:rsidR="00B73822">
        <w:rPr>
          <w:rFonts w:ascii="Times New Roman" w:hAnsi="Times New Roman"/>
        </w:rPr>
        <w:t>m</w:t>
      </w:r>
      <w:r w:rsidR="00A34734">
        <w:rPr>
          <w:rFonts w:ascii="Times New Roman" w:hAnsi="Times New Roman"/>
        </w:rPr>
        <w:t>e</w:t>
      </w:r>
      <w:r w:rsidR="00B73822">
        <w:rPr>
          <w:rFonts w:ascii="Times New Roman" w:hAnsi="Times New Roman"/>
        </w:rPr>
        <w:t>o et al</w:t>
      </w:r>
      <w:r>
        <w:rPr>
          <w:rFonts w:ascii="Times New Roman" w:hAnsi="Times New Roman"/>
        </w:rPr>
        <w:t xml:space="preserve"> [15]</w:t>
      </w:r>
      <w:r w:rsidR="00B7382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l</w:t>
      </w:r>
      <w:r w:rsidR="007724D9">
        <w:rPr>
          <w:rFonts w:ascii="Times New Roman" w:hAnsi="Times New Roman"/>
        </w:rPr>
        <w:t>a mancata efficacia nella totalità dei casi può essere</w:t>
      </w:r>
      <w:r>
        <w:rPr>
          <w:rFonts w:ascii="Times New Roman" w:hAnsi="Times New Roman"/>
        </w:rPr>
        <w:t xml:space="preserve"> probabilmente</w:t>
      </w:r>
      <w:r w:rsidR="007724D9">
        <w:rPr>
          <w:rFonts w:ascii="Times New Roman" w:hAnsi="Times New Roman"/>
        </w:rPr>
        <w:t xml:space="preserve"> ascrivibile a</w:t>
      </w:r>
      <w:r w:rsidR="007E6044">
        <w:rPr>
          <w:rFonts w:ascii="Times New Roman" w:hAnsi="Times New Roman"/>
        </w:rPr>
        <w:t>d un’i</w:t>
      </w:r>
      <w:r>
        <w:rPr>
          <w:rFonts w:ascii="Times New Roman" w:hAnsi="Times New Roman"/>
        </w:rPr>
        <w:t xml:space="preserve">mportante compartecipazione, in </w:t>
      </w:r>
      <w:r w:rsidR="00B73822">
        <w:rPr>
          <w:rFonts w:ascii="Times New Roman" w:hAnsi="Times New Roman"/>
        </w:rPr>
        <w:t>tali</w:t>
      </w:r>
      <w:r>
        <w:rPr>
          <w:rFonts w:ascii="Times New Roman" w:hAnsi="Times New Roman"/>
        </w:rPr>
        <w:t xml:space="preserve"> pazienti, </w:t>
      </w:r>
      <w:r w:rsidR="007724D9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problematiche neurologiche</w:t>
      </w:r>
      <w:r w:rsidR="007724D9">
        <w:rPr>
          <w:rFonts w:ascii="Times New Roman" w:hAnsi="Times New Roman"/>
        </w:rPr>
        <w:t xml:space="preserve"> centrali</w:t>
      </w:r>
      <w:r w:rsidR="007E6044">
        <w:rPr>
          <w:rFonts w:ascii="Times New Roman" w:hAnsi="Times New Roman"/>
        </w:rPr>
        <w:t>,</w:t>
      </w:r>
      <w:r w:rsidR="007724D9">
        <w:rPr>
          <w:rFonts w:ascii="Times New Roman" w:hAnsi="Times New Roman"/>
        </w:rPr>
        <w:t xml:space="preserve"> </w:t>
      </w:r>
      <w:r w:rsidR="00B73822">
        <w:rPr>
          <w:rFonts w:ascii="Times New Roman" w:hAnsi="Times New Roman"/>
        </w:rPr>
        <w:t xml:space="preserve">spesso </w:t>
      </w:r>
      <w:r w:rsidR="007724D9">
        <w:rPr>
          <w:rFonts w:ascii="Times New Roman" w:hAnsi="Times New Roman"/>
        </w:rPr>
        <w:t>presenti</w:t>
      </w:r>
      <w:r>
        <w:rPr>
          <w:rFonts w:ascii="Times New Roman" w:hAnsi="Times New Roman"/>
        </w:rPr>
        <w:t>, come abbiamo visto o</w:t>
      </w:r>
      <w:r w:rsidR="007724D9">
        <w:rPr>
          <w:rFonts w:ascii="Times New Roman" w:hAnsi="Times New Roman"/>
        </w:rPr>
        <w:t xml:space="preserve"> come fattori eziopatogenetici o </w:t>
      </w:r>
      <w:r w:rsidR="007E6044">
        <w:rPr>
          <w:rFonts w:ascii="Times New Roman" w:hAnsi="Times New Roman"/>
        </w:rPr>
        <w:t>con significato di</w:t>
      </w:r>
      <w:r w:rsidR="007724D9">
        <w:rPr>
          <w:rFonts w:ascii="Times New Roman" w:hAnsi="Times New Roman"/>
        </w:rPr>
        <w:t xml:space="preserve"> complicanza dell’andamento cronico debilitante della malattia. </w:t>
      </w:r>
      <w:r w:rsidR="007724D9" w:rsidRPr="00AE1A96">
        <w:rPr>
          <w:rFonts w:ascii="Times New Roman" w:hAnsi="Times New Roman"/>
        </w:rPr>
        <w:t>Nell</w:t>
      </w:r>
      <w:r w:rsidR="00905569">
        <w:rPr>
          <w:rFonts w:ascii="Times New Roman" w:hAnsi="Times New Roman"/>
        </w:rPr>
        <w:t>a gestione di questi casi di BMS, è quindi</w:t>
      </w:r>
      <w:r w:rsidR="007724D9" w:rsidRPr="00AE1A96">
        <w:rPr>
          <w:rFonts w:ascii="Times New Roman" w:hAnsi="Times New Roman"/>
        </w:rPr>
        <w:t xml:space="preserve"> importante </w:t>
      </w:r>
      <w:proofErr w:type="gramStart"/>
      <w:r w:rsidR="007724D9" w:rsidRPr="00AE1A96">
        <w:rPr>
          <w:rFonts w:ascii="Times New Roman" w:hAnsi="Times New Roman"/>
        </w:rPr>
        <w:t>sottolineare</w:t>
      </w:r>
      <w:proofErr w:type="gramEnd"/>
      <w:r>
        <w:rPr>
          <w:rFonts w:ascii="Times New Roman" w:hAnsi="Times New Roman"/>
        </w:rPr>
        <w:t>, una volta di più</w:t>
      </w:r>
      <w:r w:rsidR="007E6044">
        <w:rPr>
          <w:rFonts w:ascii="Times New Roman" w:hAnsi="Times New Roman"/>
        </w:rPr>
        <w:t>,</w:t>
      </w:r>
      <w:r w:rsidR="007724D9" w:rsidRPr="00AE1A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l’importanza</w:t>
      </w:r>
      <w:r w:rsidR="007724D9" w:rsidRPr="00AE1A96">
        <w:rPr>
          <w:rFonts w:ascii="Times New Roman" w:hAnsi="Times New Roman"/>
        </w:rPr>
        <w:t xml:space="preserve"> un approccio multidisciplinare </w:t>
      </w:r>
      <w:r w:rsidR="007E6044">
        <w:rPr>
          <w:rFonts w:ascii="Times New Roman" w:hAnsi="Times New Roman"/>
        </w:rPr>
        <w:t>che vada</w:t>
      </w:r>
      <w:r w:rsidR="007724D9" w:rsidRPr="00AE1A96">
        <w:rPr>
          <w:rFonts w:ascii="Times New Roman" w:hAnsi="Times New Roman"/>
        </w:rPr>
        <w:t xml:space="preserve"> la collaborazione di più specialisti</w:t>
      </w:r>
      <w:r w:rsidR="007E6044">
        <w:rPr>
          <w:rFonts w:ascii="Times New Roman" w:hAnsi="Times New Roman"/>
        </w:rPr>
        <w:t>, requisito</w:t>
      </w:r>
      <w:r w:rsidR="007724D9" w:rsidRPr="00AE1A96">
        <w:rPr>
          <w:rFonts w:ascii="Times New Roman" w:hAnsi="Times New Roman"/>
        </w:rPr>
        <w:t xml:space="preserve"> fondamentale per gestire e </w:t>
      </w:r>
      <w:r>
        <w:rPr>
          <w:rFonts w:ascii="Times New Roman" w:hAnsi="Times New Roman"/>
        </w:rPr>
        <w:t>trattare</w:t>
      </w:r>
      <w:r w:rsidR="007724D9" w:rsidRPr="00AE1A96">
        <w:rPr>
          <w:rFonts w:ascii="Times New Roman" w:hAnsi="Times New Roman"/>
        </w:rPr>
        <w:t xml:space="preserve"> in </w:t>
      </w:r>
      <w:r>
        <w:rPr>
          <w:rFonts w:ascii="Times New Roman" w:hAnsi="Times New Roman"/>
        </w:rPr>
        <w:t>modo</w:t>
      </w:r>
      <w:r w:rsidR="007724D9" w:rsidRPr="00AE1A96">
        <w:rPr>
          <w:rFonts w:ascii="Times New Roman" w:hAnsi="Times New Roman"/>
        </w:rPr>
        <w:t xml:space="preserve"> ottimale i vari aspetti</w:t>
      </w:r>
      <w:r w:rsidR="00E64947">
        <w:rPr>
          <w:rFonts w:ascii="Times New Roman" w:hAnsi="Times New Roman"/>
        </w:rPr>
        <w:t xml:space="preserve"> di questa complessa patologia.</w:t>
      </w:r>
      <w:r w:rsidR="009E71BC">
        <w:rPr>
          <w:rFonts w:ascii="Times New Roman" w:hAnsi="Times New Roman"/>
        </w:rPr>
        <w:t xml:space="preserve"> </w:t>
      </w:r>
      <w:r w:rsidR="009E71BC" w:rsidRPr="009E71BC">
        <w:rPr>
          <w:rFonts w:ascii="Times New Roman" w:hAnsi="Times New Roman"/>
          <w:color w:val="FF0000"/>
        </w:rPr>
        <w:t>Tuttavia,</w:t>
      </w:r>
      <w:r w:rsidR="009E71BC">
        <w:rPr>
          <w:rFonts w:ascii="Times New Roman" w:hAnsi="Times New Roman"/>
          <w:color w:val="FF0000"/>
        </w:rPr>
        <w:t xml:space="preserve"> anche nei casi di neuropatia centrale </w:t>
      </w:r>
      <w:proofErr w:type="gramStart"/>
      <w:r w:rsidR="009E71BC">
        <w:rPr>
          <w:rFonts w:ascii="Times New Roman" w:hAnsi="Times New Roman"/>
          <w:color w:val="FF0000"/>
        </w:rPr>
        <w:t>l’</w:t>
      </w:r>
      <w:proofErr w:type="gramEnd"/>
      <w:r w:rsidR="009E71BC">
        <w:rPr>
          <w:rFonts w:ascii="Times New Roman" w:hAnsi="Times New Roman"/>
          <w:color w:val="FF0000"/>
        </w:rPr>
        <w:t>utilizzo della LLLT pu</w:t>
      </w:r>
      <w:r w:rsidR="00EE2AA6">
        <w:rPr>
          <w:rFonts w:ascii="Times New Roman" w:hAnsi="Times New Roman"/>
          <w:color w:val="FF0000"/>
        </w:rPr>
        <w:t xml:space="preserve">ò essere </w:t>
      </w:r>
      <w:proofErr w:type="spellStart"/>
      <w:r w:rsidR="00EE2AA6">
        <w:rPr>
          <w:rFonts w:ascii="Times New Roman" w:hAnsi="Times New Roman"/>
          <w:color w:val="FF0000"/>
        </w:rPr>
        <w:t>coadivante</w:t>
      </w:r>
      <w:proofErr w:type="spellEnd"/>
      <w:r w:rsidR="00EE2AA6">
        <w:rPr>
          <w:rFonts w:ascii="Times New Roman" w:hAnsi="Times New Roman"/>
          <w:color w:val="FF0000"/>
        </w:rPr>
        <w:t xml:space="preserve"> alla terapia  farmacologica sistemica .</w:t>
      </w:r>
      <w:bookmarkStart w:id="0" w:name="_GoBack"/>
      <w:bookmarkEnd w:id="0"/>
      <w:r w:rsidR="00EE2AA6">
        <w:rPr>
          <w:rFonts w:ascii="Times New Roman" w:hAnsi="Times New Roman"/>
          <w:color w:val="FF0000"/>
        </w:rPr>
        <w:t xml:space="preserve"> </w:t>
      </w:r>
    </w:p>
    <w:p w14:paraId="3D873C1C" w14:textId="0FB6013F" w:rsidR="007E6044" w:rsidRDefault="007724D9" w:rsidP="00C002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grande innovazione rappresentata dalla LLLT in questo come in altri ambiti</w:t>
      </w:r>
      <w:r w:rsidR="00AA7409">
        <w:rPr>
          <w:rFonts w:ascii="Times New Roman" w:hAnsi="Times New Roman"/>
        </w:rPr>
        <w:t xml:space="preserve"> della Medicina Orale,</w:t>
      </w:r>
      <w:r>
        <w:rPr>
          <w:rFonts w:ascii="Times New Roman" w:hAnsi="Times New Roman"/>
        </w:rPr>
        <w:t xml:space="preserve"> sta nella sua </w:t>
      </w:r>
      <w:r w:rsidR="00AA7409">
        <w:rPr>
          <w:rFonts w:ascii="Times New Roman" w:hAnsi="Times New Roman"/>
        </w:rPr>
        <w:t>grande versatilità, che consente una ridu</w:t>
      </w:r>
      <w:r w:rsidR="00B73822">
        <w:rPr>
          <w:rFonts w:ascii="Times New Roman" w:hAnsi="Times New Roman"/>
        </w:rPr>
        <w:t>zione della sintomatologia, un’</w:t>
      </w:r>
      <w:r w:rsidR="00AA7409">
        <w:rPr>
          <w:rFonts w:ascii="Times New Roman" w:hAnsi="Times New Roman"/>
        </w:rPr>
        <w:t xml:space="preserve">attivazione del processo di guarigione </w:t>
      </w:r>
      <w:proofErr w:type="gramStart"/>
      <w:r w:rsidR="00AA7409">
        <w:rPr>
          <w:rFonts w:ascii="Times New Roman" w:hAnsi="Times New Roman"/>
        </w:rPr>
        <w:t>delle</w:t>
      </w:r>
      <w:proofErr w:type="gramEnd"/>
      <w:r w:rsidR="00AA7409">
        <w:rPr>
          <w:rFonts w:ascii="Times New Roman" w:hAnsi="Times New Roman"/>
        </w:rPr>
        <w:t xml:space="preserve"> alterazioni nervose periferiche, e una gestione </w:t>
      </w:r>
      <w:r w:rsidR="007E6044">
        <w:rPr>
          <w:rFonts w:ascii="Times New Roman" w:hAnsi="Times New Roman"/>
        </w:rPr>
        <w:t xml:space="preserve">di molti casi di pazienti affetti da questa patologia con una tecnica </w:t>
      </w:r>
      <w:r w:rsidR="00AA7409">
        <w:rPr>
          <w:rFonts w:ascii="Times New Roman" w:hAnsi="Times New Roman"/>
        </w:rPr>
        <w:t>non-invasiva</w:t>
      </w:r>
      <w:r w:rsidR="007E6044">
        <w:rPr>
          <w:rFonts w:ascii="Times New Roman" w:hAnsi="Times New Roman"/>
        </w:rPr>
        <w:t xml:space="preserve"> e</w:t>
      </w:r>
      <w:r w:rsidR="00AA7409">
        <w:rPr>
          <w:rFonts w:ascii="Times New Roman" w:hAnsi="Times New Roman"/>
        </w:rPr>
        <w:t xml:space="preserve"> senza l’ausilio di farmaci. Altro aspetto decisamente ragguardevole della LLLT è la sua assoluta</w:t>
      </w:r>
      <w:r>
        <w:rPr>
          <w:rFonts w:ascii="Times New Roman" w:hAnsi="Times New Roman"/>
        </w:rPr>
        <w:t xml:space="preserve"> biocompatibilità</w:t>
      </w:r>
      <w:r w:rsidR="007E6044">
        <w:rPr>
          <w:rFonts w:ascii="Times New Roman" w:hAnsi="Times New Roman"/>
        </w:rPr>
        <w:t>; infatti</w:t>
      </w:r>
      <w:r w:rsidR="00AA7409">
        <w:rPr>
          <w:rFonts w:ascii="Times New Roman" w:hAnsi="Times New Roman"/>
        </w:rPr>
        <w:t xml:space="preserve"> sia</w:t>
      </w:r>
      <w:r>
        <w:rPr>
          <w:rFonts w:ascii="Times New Roman" w:hAnsi="Times New Roman"/>
        </w:rPr>
        <w:t xml:space="preserve"> pur rimanendo un trattamento concettualmente </w:t>
      </w:r>
      <w:r w:rsidR="00AA7409">
        <w:rPr>
          <w:rFonts w:ascii="Times New Roman" w:hAnsi="Times New Roman"/>
        </w:rPr>
        <w:t xml:space="preserve">di tipo </w:t>
      </w:r>
      <w:r>
        <w:rPr>
          <w:rFonts w:ascii="Times New Roman" w:hAnsi="Times New Roman"/>
        </w:rPr>
        <w:t>farmacologico</w:t>
      </w:r>
      <w:r w:rsidR="007E6044">
        <w:rPr>
          <w:rFonts w:ascii="Times New Roman" w:hAnsi="Times New Roman"/>
        </w:rPr>
        <w:t>, ha un</w:t>
      </w:r>
      <w:r>
        <w:rPr>
          <w:rFonts w:ascii="Times New Roman" w:hAnsi="Times New Roman"/>
        </w:rPr>
        <w:t xml:space="preserve"> bilancio biologico altamente positivo </w:t>
      </w:r>
      <w:r w:rsidR="007E6044">
        <w:rPr>
          <w:rFonts w:ascii="Times New Roman" w:hAnsi="Times New Roman"/>
        </w:rPr>
        <w:t>con</w:t>
      </w:r>
      <w:r>
        <w:rPr>
          <w:rFonts w:ascii="Times New Roman" w:hAnsi="Times New Roman"/>
        </w:rPr>
        <w:t xml:space="preserve"> totale assenza di effetti collaterali e avversi</w:t>
      </w:r>
      <w:r w:rsidR="007E6044">
        <w:rPr>
          <w:rFonts w:ascii="Times New Roman" w:hAnsi="Times New Roman"/>
        </w:rPr>
        <w:t xml:space="preserve">. </w:t>
      </w:r>
    </w:p>
    <w:p w14:paraId="4F8E69B6" w14:textId="6EE7DE8A" w:rsidR="00C35780" w:rsidRPr="007724D9" w:rsidRDefault="007E6044" w:rsidP="00C002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Questi elementi</w:t>
      </w:r>
      <w:r w:rsidR="007724D9">
        <w:rPr>
          <w:rFonts w:ascii="Times New Roman" w:hAnsi="Times New Roman"/>
        </w:rPr>
        <w:t xml:space="preserve"> rendono </w:t>
      </w:r>
      <w:r w:rsidRPr="007E6044">
        <w:rPr>
          <w:rFonts w:ascii="Times New Roman" w:hAnsi="Times New Roman"/>
        </w:rPr>
        <w:t xml:space="preserve">particolarmente gradito </w:t>
      </w:r>
      <w:r w:rsidR="007724D9">
        <w:rPr>
          <w:rFonts w:ascii="Times New Roman" w:hAnsi="Times New Roman"/>
        </w:rPr>
        <w:t>questo</w:t>
      </w:r>
      <w:r>
        <w:rPr>
          <w:rFonts w:ascii="Times New Roman" w:hAnsi="Times New Roman"/>
        </w:rPr>
        <w:t xml:space="preserve"> </w:t>
      </w:r>
      <w:r w:rsidR="007724D9">
        <w:rPr>
          <w:rFonts w:ascii="Times New Roman" w:hAnsi="Times New Roman"/>
        </w:rPr>
        <w:t>trattamento sia agli operatori</w:t>
      </w:r>
      <w:r w:rsidR="00B73822">
        <w:rPr>
          <w:rFonts w:ascii="Times New Roman" w:hAnsi="Times New Roman"/>
        </w:rPr>
        <w:t>, sia ai pazienti che in quest’ambito</w:t>
      </w:r>
      <w:r>
        <w:rPr>
          <w:rFonts w:ascii="Times New Roman" w:hAnsi="Times New Roman"/>
        </w:rPr>
        <w:t>,</w:t>
      </w:r>
      <w:r w:rsidR="007724D9">
        <w:rPr>
          <w:rFonts w:ascii="Times New Roman" w:hAnsi="Times New Roman"/>
        </w:rPr>
        <w:t xml:space="preserve"> </w:t>
      </w:r>
      <w:r w:rsidR="00B73822">
        <w:rPr>
          <w:rFonts w:ascii="Times New Roman" w:hAnsi="Times New Roman"/>
        </w:rPr>
        <w:t xml:space="preserve">così </w:t>
      </w:r>
      <w:r w:rsidR="007724D9">
        <w:rPr>
          <w:rFonts w:ascii="Times New Roman" w:hAnsi="Times New Roman"/>
        </w:rPr>
        <w:t>come in altri campi applicativi</w:t>
      </w:r>
      <w:r>
        <w:rPr>
          <w:rFonts w:ascii="Times New Roman" w:hAnsi="Times New Roman"/>
        </w:rPr>
        <w:t>,</w:t>
      </w:r>
      <w:r w:rsidR="007724D9">
        <w:rPr>
          <w:rFonts w:ascii="Times New Roman" w:hAnsi="Times New Roman"/>
        </w:rPr>
        <w:t xml:space="preserve"> hanno sempre mostrato un’elevata </w:t>
      </w:r>
      <w:proofErr w:type="spellStart"/>
      <w:r w:rsidR="007724D9">
        <w:rPr>
          <w:rFonts w:ascii="Times New Roman" w:hAnsi="Times New Roman"/>
        </w:rPr>
        <w:lastRenderedPageBreak/>
        <w:t>compliance</w:t>
      </w:r>
      <w:proofErr w:type="spellEnd"/>
      <w:r w:rsidR="007724D9">
        <w:rPr>
          <w:rFonts w:ascii="Times New Roman" w:hAnsi="Times New Roman"/>
        </w:rPr>
        <w:t xml:space="preserve"> per </w:t>
      </w:r>
      <w:r>
        <w:rPr>
          <w:rFonts w:ascii="Times New Roman" w:hAnsi="Times New Roman"/>
        </w:rPr>
        <w:t>la laser</w:t>
      </w:r>
      <w:r w:rsidR="007724D9">
        <w:rPr>
          <w:rFonts w:ascii="Times New Roman" w:hAnsi="Times New Roman"/>
        </w:rPr>
        <w:t>terapia.</w:t>
      </w:r>
    </w:p>
    <w:p w14:paraId="2F4B4353" w14:textId="77777777" w:rsidR="0000120D" w:rsidRDefault="0000120D" w:rsidP="0000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Bibliografia</w:t>
      </w:r>
    </w:p>
    <w:p w14:paraId="7562A050" w14:textId="77777777" w:rsidR="0000120D" w:rsidRDefault="0000120D" w:rsidP="0000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jc w:val="both"/>
        <w:rPr>
          <w:rFonts w:ascii="Times New Roman" w:hAnsi="Times New Roman"/>
          <w:b/>
          <w:sz w:val="20"/>
        </w:rPr>
      </w:pPr>
    </w:p>
    <w:p w14:paraId="63AD231B" w14:textId="77777777" w:rsidR="0000120D" w:rsidRDefault="0000120D" w:rsidP="0000120D">
      <w:pPr>
        <w:pStyle w:val="Paragrafoelenco1"/>
        <w:widowControl w:val="0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40"/>
        <w:ind w:left="720" w:hanging="360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Grushka</w:t>
      </w:r>
      <w:proofErr w:type="spellEnd"/>
      <w:r>
        <w:rPr>
          <w:rFonts w:ascii="Times New Roman" w:hAnsi="Times New Roman"/>
          <w:sz w:val="20"/>
        </w:rPr>
        <w:t xml:space="preserve"> M, </w:t>
      </w:r>
      <w:proofErr w:type="spellStart"/>
      <w:r>
        <w:rPr>
          <w:rFonts w:ascii="Times New Roman" w:hAnsi="Times New Roman"/>
          <w:sz w:val="20"/>
        </w:rPr>
        <w:t>Sessle</w:t>
      </w:r>
      <w:proofErr w:type="spellEnd"/>
      <w:r>
        <w:rPr>
          <w:rFonts w:ascii="Times New Roman" w:hAnsi="Times New Roman"/>
          <w:sz w:val="20"/>
        </w:rPr>
        <w:t xml:space="preserve"> BJ. Burning mouth syndrome. Dent </w:t>
      </w:r>
      <w:proofErr w:type="spellStart"/>
      <w:r>
        <w:rPr>
          <w:rFonts w:ascii="Times New Roman" w:hAnsi="Times New Roman"/>
          <w:sz w:val="20"/>
        </w:rPr>
        <w:t>Clin</w:t>
      </w:r>
      <w:proofErr w:type="spellEnd"/>
      <w:r>
        <w:rPr>
          <w:rFonts w:ascii="Times New Roman" w:hAnsi="Times New Roman"/>
          <w:sz w:val="20"/>
        </w:rPr>
        <w:t xml:space="preserve"> North Am 1991;35(1):171- 84.</w:t>
      </w:r>
    </w:p>
    <w:p w14:paraId="0428C15E" w14:textId="77777777" w:rsidR="0000120D" w:rsidRDefault="0000120D" w:rsidP="0000120D">
      <w:pPr>
        <w:pStyle w:val="Paragrafoelenco1"/>
        <w:widowControl w:val="0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40"/>
        <w:ind w:left="720" w:hanging="360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Spanemberg</w:t>
      </w:r>
      <w:proofErr w:type="spellEnd"/>
      <w:r>
        <w:rPr>
          <w:rFonts w:ascii="Times New Roman" w:hAnsi="Times New Roman"/>
          <w:sz w:val="20"/>
        </w:rPr>
        <w:t xml:space="preserve"> JC, Rodríguez de Rivera </w:t>
      </w:r>
      <w:proofErr w:type="spellStart"/>
      <w:r>
        <w:rPr>
          <w:rFonts w:ascii="Times New Roman" w:hAnsi="Times New Roman"/>
          <w:sz w:val="20"/>
        </w:rPr>
        <w:t>Campillo</w:t>
      </w:r>
      <w:proofErr w:type="spellEnd"/>
      <w:r>
        <w:rPr>
          <w:rFonts w:ascii="Times New Roman" w:hAnsi="Times New Roman"/>
          <w:sz w:val="20"/>
        </w:rPr>
        <w:t xml:space="preserve"> E, Salas EJ, </w:t>
      </w:r>
      <w:proofErr w:type="spellStart"/>
      <w:proofErr w:type="gramStart"/>
      <w:r>
        <w:rPr>
          <w:rFonts w:ascii="Times New Roman" w:hAnsi="Times New Roman"/>
          <w:sz w:val="20"/>
        </w:rPr>
        <w:t>López</w:t>
      </w:r>
      <w:proofErr w:type="spellEnd"/>
      <w:proofErr w:type="gram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López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J.Burning</w:t>
      </w:r>
      <w:proofErr w:type="spellEnd"/>
      <w:r>
        <w:rPr>
          <w:rFonts w:ascii="Times New Roman" w:hAnsi="Times New Roman"/>
          <w:sz w:val="20"/>
        </w:rPr>
        <w:t xml:space="preserve"> Mouth Syndrome: update. Oral Health Dent </w:t>
      </w:r>
      <w:proofErr w:type="spellStart"/>
      <w:r>
        <w:rPr>
          <w:rFonts w:ascii="Times New Roman" w:hAnsi="Times New Roman"/>
          <w:sz w:val="20"/>
        </w:rPr>
        <w:t>Manag</w:t>
      </w:r>
      <w:proofErr w:type="spellEnd"/>
      <w:r>
        <w:rPr>
          <w:rFonts w:ascii="Times New Roman" w:hAnsi="Times New Roman"/>
          <w:sz w:val="20"/>
        </w:rPr>
        <w:t>. 2014 Jun</w:t>
      </w:r>
      <w:proofErr w:type="gramStart"/>
      <w:r>
        <w:rPr>
          <w:rFonts w:ascii="Times New Roman" w:hAnsi="Times New Roman"/>
          <w:sz w:val="20"/>
        </w:rPr>
        <w:t>;13</w:t>
      </w:r>
      <w:proofErr w:type="gramEnd"/>
      <w:r>
        <w:rPr>
          <w:rFonts w:ascii="Times New Roman" w:hAnsi="Times New Roman"/>
          <w:sz w:val="20"/>
        </w:rPr>
        <w:t>(2):418-24.PubMed .</w:t>
      </w:r>
    </w:p>
    <w:p w14:paraId="2A8EDE9C" w14:textId="77777777" w:rsidR="0000120D" w:rsidRPr="00DE0F28" w:rsidRDefault="0000120D" w:rsidP="0000120D">
      <w:pPr>
        <w:pStyle w:val="Paragrafoelenco1"/>
        <w:widowControl w:val="0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40"/>
        <w:ind w:left="720" w:hanging="360"/>
        <w:jc w:val="both"/>
        <w:rPr>
          <w:rFonts w:ascii="Times New Roman" w:hAnsi="Times New Roman"/>
          <w:sz w:val="20"/>
        </w:rPr>
      </w:pPr>
      <w:r w:rsidRPr="00AE1A96">
        <w:rPr>
          <w:rFonts w:ascii="Times New Roman" w:hAnsi="Times New Roman"/>
          <w:sz w:val="20"/>
          <w:lang w:val="it-IT"/>
        </w:rPr>
        <w:t xml:space="preserve">Scala A, Checchi L, </w:t>
      </w:r>
      <w:proofErr w:type="spellStart"/>
      <w:r w:rsidRPr="00AE1A96">
        <w:rPr>
          <w:rFonts w:ascii="Times New Roman" w:hAnsi="Times New Roman"/>
          <w:sz w:val="20"/>
          <w:lang w:val="it-IT"/>
        </w:rPr>
        <w:t>Montevecchi</w:t>
      </w:r>
      <w:proofErr w:type="spellEnd"/>
      <w:r w:rsidRPr="00AE1A96">
        <w:rPr>
          <w:rFonts w:ascii="Times New Roman" w:hAnsi="Times New Roman"/>
          <w:sz w:val="20"/>
          <w:lang w:val="it-IT"/>
        </w:rPr>
        <w:t xml:space="preserve"> M, Marini I, </w:t>
      </w:r>
      <w:proofErr w:type="spellStart"/>
      <w:r w:rsidRPr="00AE1A96">
        <w:rPr>
          <w:rFonts w:ascii="Times New Roman" w:hAnsi="Times New Roman"/>
          <w:sz w:val="20"/>
          <w:lang w:val="it-IT"/>
        </w:rPr>
        <w:t>Giamberardino</w:t>
      </w:r>
      <w:proofErr w:type="spellEnd"/>
      <w:r w:rsidRPr="00AE1A96">
        <w:rPr>
          <w:rFonts w:ascii="Times New Roman" w:hAnsi="Times New Roman"/>
          <w:sz w:val="20"/>
          <w:lang w:val="it-IT"/>
        </w:rPr>
        <w:t xml:space="preserve"> MA. </w:t>
      </w:r>
      <w:r>
        <w:rPr>
          <w:rFonts w:ascii="Times New Roman" w:hAnsi="Times New Roman"/>
          <w:sz w:val="20"/>
        </w:rPr>
        <w:t xml:space="preserve">Update on burning mouth syndrome: overview and patient management. </w:t>
      </w:r>
      <w:proofErr w:type="spellStart"/>
      <w:r>
        <w:rPr>
          <w:rFonts w:ascii="Times New Roman" w:hAnsi="Times New Roman"/>
          <w:sz w:val="20"/>
        </w:rPr>
        <w:t>Crit</w:t>
      </w:r>
      <w:proofErr w:type="spellEnd"/>
      <w:r>
        <w:rPr>
          <w:rFonts w:ascii="Times New Roman" w:hAnsi="Times New Roman"/>
          <w:sz w:val="20"/>
        </w:rPr>
        <w:t xml:space="preserve"> Rev Oral </w:t>
      </w:r>
      <w:proofErr w:type="spellStart"/>
      <w:r>
        <w:rPr>
          <w:rFonts w:ascii="Times New Roman" w:hAnsi="Times New Roman"/>
          <w:sz w:val="20"/>
        </w:rPr>
        <w:t>Biol</w:t>
      </w:r>
      <w:proofErr w:type="spellEnd"/>
      <w:r>
        <w:rPr>
          <w:rFonts w:ascii="Times New Roman" w:hAnsi="Times New Roman"/>
          <w:sz w:val="20"/>
        </w:rPr>
        <w:t xml:space="preserve"> Med 2003;14(4):275-91.</w:t>
      </w:r>
    </w:p>
    <w:p w14:paraId="45FEC7A2" w14:textId="77777777" w:rsidR="0000120D" w:rsidRPr="00DE0F28" w:rsidRDefault="0000120D" w:rsidP="0000120D">
      <w:pPr>
        <w:pStyle w:val="Paragrafoelenco1"/>
        <w:widowControl w:val="0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40"/>
        <w:ind w:left="720" w:hanging="360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Zakrzewska</w:t>
      </w:r>
      <w:proofErr w:type="spellEnd"/>
      <w:r>
        <w:rPr>
          <w:rFonts w:ascii="Times New Roman" w:hAnsi="Times New Roman"/>
          <w:sz w:val="20"/>
        </w:rPr>
        <w:t xml:space="preserve"> JM, </w:t>
      </w:r>
      <w:proofErr w:type="spellStart"/>
      <w:r>
        <w:rPr>
          <w:rFonts w:ascii="Times New Roman" w:hAnsi="Times New Roman"/>
          <w:sz w:val="20"/>
        </w:rPr>
        <w:t>Forssell</w:t>
      </w:r>
      <w:proofErr w:type="spellEnd"/>
      <w:r>
        <w:rPr>
          <w:rFonts w:ascii="Times New Roman" w:hAnsi="Times New Roman"/>
          <w:sz w:val="20"/>
        </w:rPr>
        <w:t xml:space="preserve"> H, Glenny AM. Interventions for the treatment of burning mouth syndrome. Cochrane Database </w:t>
      </w:r>
      <w:proofErr w:type="spellStart"/>
      <w:r>
        <w:rPr>
          <w:rFonts w:ascii="Times New Roman" w:hAnsi="Times New Roman"/>
          <w:sz w:val="20"/>
        </w:rPr>
        <w:t>Syst</w:t>
      </w:r>
      <w:proofErr w:type="spellEnd"/>
      <w:r>
        <w:rPr>
          <w:rFonts w:ascii="Times New Roman" w:hAnsi="Times New Roman"/>
          <w:sz w:val="20"/>
        </w:rPr>
        <w:t xml:space="preserve"> Rev 2005;(1):CD002779.</w:t>
      </w:r>
    </w:p>
    <w:p w14:paraId="6C947F0C" w14:textId="60B3B595" w:rsidR="00694120" w:rsidRPr="00455863" w:rsidRDefault="0000120D" w:rsidP="002672C3">
      <w:pPr>
        <w:pStyle w:val="Paragrafoelenco1"/>
        <w:widowControl w:val="0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40"/>
        <w:ind w:left="720" w:hanging="360"/>
        <w:jc w:val="both"/>
        <w:rPr>
          <w:rFonts w:ascii="Times New Roman" w:hAnsi="Times New Roman"/>
          <w:sz w:val="20"/>
        </w:rPr>
      </w:pPr>
      <w:r w:rsidRPr="00AE1A96">
        <w:rPr>
          <w:rFonts w:ascii="Times New Roman" w:hAnsi="Times New Roman"/>
          <w:sz w:val="20"/>
          <w:lang w:val="it-IT"/>
        </w:rPr>
        <w:t xml:space="preserve">Adamo D, Celentano A, </w:t>
      </w:r>
      <w:proofErr w:type="spellStart"/>
      <w:r w:rsidRPr="00AE1A96">
        <w:rPr>
          <w:rFonts w:ascii="Times New Roman" w:hAnsi="Times New Roman"/>
          <w:sz w:val="20"/>
          <w:lang w:val="it-IT"/>
        </w:rPr>
        <w:t>Ruoppo</w:t>
      </w:r>
      <w:proofErr w:type="spellEnd"/>
      <w:r w:rsidRPr="00AE1A96">
        <w:rPr>
          <w:rFonts w:ascii="Times New Roman" w:hAnsi="Times New Roman"/>
          <w:sz w:val="20"/>
          <w:lang w:val="it-IT"/>
        </w:rPr>
        <w:t xml:space="preserve"> E, Cucciniello C, Pecoraro G, Aria M, </w:t>
      </w:r>
      <w:proofErr w:type="spellStart"/>
      <w:r w:rsidRPr="00AE1A96">
        <w:rPr>
          <w:rFonts w:ascii="Times New Roman" w:hAnsi="Times New Roman"/>
          <w:sz w:val="20"/>
          <w:lang w:val="it-IT"/>
        </w:rPr>
        <w:t>Mignogna</w:t>
      </w:r>
      <w:proofErr w:type="spellEnd"/>
      <w:r w:rsidRPr="00AE1A96">
        <w:rPr>
          <w:rFonts w:ascii="Times New Roman" w:hAnsi="Times New Roman"/>
          <w:sz w:val="20"/>
          <w:lang w:val="it-IT"/>
        </w:rPr>
        <w:t xml:space="preserve"> MD. </w:t>
      </w:r>
      <w:r>
        <w:rPr>
          <w:rFonts w:ascii="Times New Roman" w:hAnsi="Times New Roman"/>
          <w:sz w:val="20"/>
        </w:rPr>
        <w:t>The Relationship Between Sociodemographic Characteristics and Clinical Features in Burning Mouth Syndrome. Pain Med. 2015 Nov</w:t>
      </w:r>
      <w:r>
        <w:rPr>
          <w:sz w:val="20"/>
        </w:rPr>
        <w:t xml:space="preserve"> </w:t>
      </w:r>
    </w:p>
    <w:p w14:paraId="26E28AE0" w14:textId="598F241E" w:rsidR="00455863" w:rsidRDefault="00455863" w:rsidP="00455863">
      <w:pPr>
        <w:pStyle w:val="Paragrafoelenco1"/>
        <w:widowControl w:val="0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40"/>
        <w:ind w:left="720" w:hanging="360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Grushka</w:t>
      </w:r>
      <w:proofErr w:type="spellEnd"/>
      <w:r>
        <w:rPr>
          <w:rFonts w:ascii="Times New Roman" w:hAnsi="Times New Roman"/>
          <w:sz w:val="20"/>
        </w:rPr>
        <w:t xml:space="preserve"> M, Epstein JB, </w:t>
      </w:r>
      <w:proofErr w:type="spellStart"/>
      <w:r>
        <w:rPr>
          <w:rFonts w:ascii="Times New Roman" w:hAnsi="Times New Roman"/>
          <w:sz w:val="20"/>
        </w:rPr>
        <w:t>Gorsky</w:t>
      </w:r>
      <w:proofErr w:type="spellEnd"/>
      <w:r>
        <w:rPr>
          <w:rFonts w:ascii="Times New Roman" w:hAnsi="Times New Roman"/>
          <w:sz w:val="20"/>
        </w:rPr>
        <w:t xml:space="preserve"> M. Burning mouth syndrome. Am Fam Physician 2002;65(4):615-20.</w:t>
      </w:r>
    </w:p>
    <w:p w14:paraId="139070CE" w14:textId="4E91ACE4" w:rsidR="00217A9A" w:rsidRDefault="00217A9A" w:rsidP="00217A9A">
      <w:pPr>
        <w:pStyle w:val="Paragrafoelenco1"/>
        <w:widowControl w:val="0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40"/>
        <w:ind w:left="720" w:hanging="360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Maina</w:t>
      </w:r>
      <w:proofErr w:type="spellEnd"/>
      <w:r>
        <w:rPr>
          <w:rFonts w:ascii="Times New Roman" w:hAnsi="Times New Roman"/>
          <w:sz w:val="20"/>
        </w:rPr>
        <w:t xml:space="preserve"> G, Albert U, Gandolfo S, </w:t>
      </w:r>
      <w:proofErr w:type="spellStart"/>
      <w:r>
        <w:rPr>
          <w:rFonts w:ascii="Times New Roman" w:hAnsi="Times New Roman"/>
          <w:sz w:val="20"/>
        </w:rPr>
        <w:t>Vitalucci</w:t>
      </w:r>
      <w:proofErr w:type="spellEnd"/>
      <w:r>
        <w:rPr>
          <w:rFonts w:ascii="Times New Roman" w:hAnsi="Times New Roman"/>
          <w:sz w:val="20"/>
        </w:rPr>
        <w:t xml:space="preserve"> A, </w:t>
      </w:r>
      <w:proofErr w:type="spellStart"/>
      <w:r>
        <w:rPr>
          <w:rFonts w:ascii="Times New Roman" w:hAnsi="Times New Roman"/>
          <w:sz w:val="20"/>
        </w:rPr>
        <w:t>Bogetto</w:t>
      </w:r>
      <w:proofErr w:type="spellEnd"/>
      <w:r>
        <w:rPr>
          <w:rFonts w:ascii="Times New Roman" w:hAnsi="Times New Roman"/>
          <w:sz w:val="20"/>
        </w:rPr>
        <w:t xml:space="preserve"> F. Personality disorders in patients with burning mouth syndrome. J </w:t>
      </w:r>
      <w:proofErr w:type="spellStart"/>
      <w:r>
        <w:rPr>
          <w:rFonts w:ascii="Times New Roman" w:hAnsi="Times New Roman"/>
          <w:sz w:val="20"/>
        </w:rPr>
        <w:t>Pers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Disord</w:t>
      </w:r>
      <w:proofErr w:type="spellEnd"/>
      <w:r>
        <w:rPr>
          <w:rFonts w:ascii="Times New Roman" w:hAnsi="Times New Roman"/>
          <w:sz w:val="20"/>
        </w:rPr>
        <w:t xml:space="preserve"> 2005;19(1):84-93.</w:t>
      </w:r>
    </w:p>
    <w:p w14:paraId="00EE8609" w14:textId="59EFE263" w:rsidR="00617326" w:rsidRDefault="00617326" w:rsidP="00617326">
      <w:pPr>
        <w:pStyle w:val="Paragrafoelenco1"/>
        <w:widowControl w:val="0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40"/>
        <w:ind w:left="720" w:hanging="360"/>
        <w:jc w:val="both"/>
        <w:rPr>
          <w:rFonts w:ascii="Times New Roman" w:hAnsi="Times New Roman"/>
          <w:sz w:val="20"/>
          <w:lang w:val="it-IT"/>
        </w:rPr>
      </w:pPr>
      <w:r w:rsidRPr="00AE1A96">
        <w:rPr>
          <w:rFonts w:ascii="Times New Roman" w:hAnsi="Times New Roman"/>
          <w:sz w:val="20"/>
          <w:lang w:val="it-IT"/>
        </w:rPr>
        <w:t xml:space="preserve">Guimarães AL, de </w:t>
      </w:r>
      <w:proofErr w:type="spellStart"/>
      <w:r w:rsidRPr="00AE1A96">
        <w:rPr>
          <w:rFonts w:ascii="Times New Roman" w:hAnsi="Times New Roman"/>
          <w:sz w:val="20"/>
          <w:lang w:val="it-IT"/>
        </w:rPr>
        <w:t>Sá</w:t>
      </w:r>
      <w:proofErr w:type="spellEnd"/>
      <w:r w:rsidRPr="00AE1A96">
        <w:rPr>
          <w:rFonts w:ascii="Times New Roman" w:hAnsi="Times New Roman"/>
          <w:sz w:val="20"/>
          <w:lang w:val="it-IT"/>
        </w:rPr>
        <w:t xml:space="preserve"> AR, Victoria JM, de </w:t>
      </w:r>
      <w:proofErr w:type="spellStart"/>
      <w:r w:rsidRPr="00AE1A96">
        <w:rPr>
          <w:rFonts w:ascii="Times New Roman" w:hAnsi="Times New Roman"/>
          <w:sz w:val="20"/>
          <w:lang w:val="it-IT"/>
        </w:rPr>
        <w:t>Fátima</w:t>
      </w:r>
      <w:proofErr w:type="spellEnd"/>
      <w:r w:rsidRPr="00AE1A96">
        <w:rPr>
          <w:rFonts w:ascii="Times New Roman" w:hAnsi="Times New Roman"/>
          <w:sz w:val="20"/>
          <w:lang w:val="it-IT"/>
        </w:rPr>
        <w:t xml:space="preserve"> </w:t>
      </w:r>
      <w:proofErr w:type="spellStart"/>
      <w:r w:rsidRPr="00AE1A96">
        <w:rPr>
          <w:rFonts w:ascii="Times New Roman" w:hAnsi="Times New Roman"/>
          <w:sz w:val="20"/>
          <w:lang w:val="it-IT"/>
        </w:rPr>
        <w:t>Correia</w:t>
      </w:r>
      <w:proofErr w:type="spellEnd"/>
      <w:r w:rsidRPr="00AE1A96">
        <w:rPr>
          <w:rFonts w:ascii="Times New Roman" w:hAnsi="Times New Roman"/>
          <w:sz w:val="20"/>
          <w:lang w:val="it-IT"/>
        </w:rPr>
        <w:t xml:space="preserve">-Silva J, Gomez MV, Gomez RS. </w:t>
      </w:r>
      <w:r>
        <w:rPr>
          <w:rFonts w:ascii="Times New Roman" w:hAnsi="Times New Roman"/>
          <w:sz w:val="20"/>
        </w:rPr>
        <w:t>Interleukin-1beta and serotonin transporter gene polymorphisms in burning mouth syndrome patients. J Pain. 2006 Sep;</w:t>
      </w:r>
      <w:r w:rsidRPr="00617326">
        <w:rPr>
          <w:rFonts w:ascii="Arial" w:eastAsia="Times New Roman" w:hAnsi="Arial" w:cs="Arial"/>
          <w:sz w:val="17"/>
          <w:szCs w:val="17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lang w:val="it-IT"/>
        </w:rPr>
        <w:t>7(9):654</w:t>
      </w:r>
    </w:p>
    <w:p w14:paraId="764BEF6E" w14:textId="77777777" w:rsidR="00617326" w:rsidRPr="00137E80" w:rsidRDefault="00617326" w:rsidP="00617326">
      <w:pPr>
        <w:widowControl w:val="0"/>
        <w:numPr>
          <w:ilvl w:val="0"/>
          <w:numId w:val="3"/>
        </w:numPr>
        <w:tabs>
          <w:tab w:val="clear" w:pos="348"/>
          <w:tab w:val="left" w:pos="22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13"/>
        <w:ind w:left="720" w:hanging="363"/>
        <w:jc w:val="both"/>
        <w:rPr>
          <w:rFonts w:ascii="Times New Roman" w:hAnsi="Times New Roman"/>
          <w:sz w:val="20"/>
          <w:lang w:val="en-US"/>
        </w:rPr>
      </w:pPr>
      <w:r w:rsidRPr="00AE1A96">
        <w:rPr>
          <w:rFonts w:ascii="Times New Roman" w:hAnsi="Times New Roman"/>
          <w:sz w:val="20"/>
        </w:rPr>
        <w:t xml:space="preserve">Lauria G, Majorana A, </w:t>
      </w:r>
      <w:proofErr w:type="spellStart"/>
      <w:r w:rsidRPr="00AE1A96">
        <w:rPr>
          <w:rFonts w:ascii="Times New Roman" w:hAnsi="Times New Roman"/>
          <w:sz w:val="20"/>
        </w:rPr>
        <w:t>Borgna</w:t>
      </w:r>
      <w:proofErr w:type="spellEnd"/>
      <w:r w:rsidRPr="00AE1A96">
        <w:rPr>
          <w:rFonts w:ascii="Times New Roman" w:hAnsi="Times New Roman"/>
          <w:sz w:val="20"/>
        </w:rPr>
        <w:t xml:space="preserve"> M, Lombardi R, Penza P, Padovani A, et al. </w:t>
      </w:r>
      <w:r w:rsidRPr="00137E80">
        <w:rPr>
          <w:rFonts w:ascii="Times New Roman" w:hAnsi="Times New Roman"/>
          <w:sz w:val="20"/>
          <w:lang w:val="en-US"/>
        </w:rPr>
        <w:t xml:space="preserve">Trigeminal small- fiber sensory neuropathy causes burning mouth syndrome. Pain 2005;115(3):332-7. </w:t>
      </w:r>
    </w:p>
    <w:p w14:paraId="5A2D554E" w14:textId="77777777" w:rsidR="00617326" w:rsidRPr="00997D48" w:rsidRDefault="00617326" w:rsidP="00617326">
      <w:pPr>
        <w:widowControl w:val="0"/>
        <w:numPr>
          <w:ilvl w:val="0"/>
          <w:numId w:val="3"/>
        </w:numPr>
        <w:tabs>
          <w:tab w:val="clear" w:pos="348"/>
          <w:tab w:val="left" w:pos="22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13"/>
        <w:ind w:left="720" w:hanging="363"/>
        <w:jc w:val="both"/>
        <w:rPr>
          <w:rFonts w:ascii="Times New Roman" w:hAnsi="Times New Roman"/>
          <w:sz w:val="20"/>
        </w:rPr>
      </w:pPr>
      <w:proofErr w:type="spellStart"/>
      <w:r w:rsidRPr="00137E80">
        <w:rPr>
          <w:rFonts w:ascii="Times New Roman" w:hAnsi="Times New Roman"/>
          <w:sz w:val="20"/>
          <w:lang w:val="en-US"/>
        </w:rPr>
        <w:t>Kolkka-Palomaa</w:t>
      </w:r>
      <w:proofErr w:type="spellEnd"/>
      <w:r w:rsidRPr="00137E80">
        <w:rPr>
          <w:rFonts w:ascii="Times New Roman" w:hAnsi="Times New Roman"/>
          <w:sz w:val="20"/>
          <w:lang w:val="en-US"/>
        </w:rPr>
        <w:t xml:space="preserve"> M, </w:t>
      </w:r>
      <w:proofErr w:type="spellStart"/>
      <w:r w:rsidRPr="00137E80">
        <w:rPr>
          <w:rFonts w:ascii="Times New Roman" w:hAnsi="Times New Roman"/>
          <w:sz w:val="20"/>
          <w:lang w:val="en-US"/>
        </w:rPr>
        <w:t>Jääskeläinen</w:t>
      </w:r>
      <w:proofErr w:type="spellEnd"/>
      <w:r w:rsidRPr="00137E80">
        <w:rPr>
          <w:rFonts w:ascii="Times New Roman" w:hAnsi="Times New Roman"/>
          <w:sz w:val="20"/>
          <w:lang w:val="en-US"/>
        </w:rPr>
        <w:t xml:space="preserve"> SK, Laine MA, </w:t>
      </w:r>
      <w:proofErr w:type="spellStart"/>
      <w:r w:rsidRPr="00137E80">
        <w:rPr>
          <w:rFonts w:ascii="Times New Roman" w:hAnsi="Times New Roman"/>
          <w:sz w:val="20"/>
          <w:lang w:val="en-US"/>
        </w:rPr>
        <w:t>Teerijoki-Oksa</w:t>
      </w:r>
      <w:proofErr w:type="spellEnd"/>
      <w:r w:rsidRPr="00137E80">
        <w:rPr>
          <w:rFonts w:ascii="Times New Roman" w:hAnsi="Times New Roman"/>
          <w:sz w:val="20"/>
          <w:lang w:val="en-US"/>
        </w:rPr>
        <w:t xml:space="preserve"> T, </w:t>
      </w:r>
      <w:proofErr w:type="spellStart"/>
      <w:r w:rsidRPr="00137E80">
        <w:rPr>
          <w:rFonts w:ascii="Times New Roman" w:hAnsi="Times New Roman"/>
          <w:sz w:val="20"/>
          <w:lang w:val="en-US"/>
        </w:rPr>
        <w:t>Sandell</w:t>
      </w:r>
      <w:proofErr w:type="spellEnd"/>
      <w:r w:rsidRPr="00137E80">
        <w:rPr>
          <w:rFonts w:ascii="Times New Roman" w:hAnsi="Times New Roman"/>
          <w:sz w:val="20"/>
          <w:lang w:val="en-US"/>
        </w:rPr>
        <w:t xml:space="preserve"> M, </w:t>
      </w:r>
      <w:proofErr w:type="spellStart"/>
      <w:r w:rsidRPr="00137E80">
        <w:rPr>
          <w:rFonts w:ascii="Times New Roman" w:hAnsi="Times New Roman"/>
          <w:sz w:val="20"/>
          <w:lang w:val="en-US"/>
        </w:rPr>
        <w:t>Forssell</w:t>
      </w:r>
      <w:proofErr w:type="spellEnd"/>
      <w:r w:rsidRPr="00137E80">
        <w:rPr>
          <w:rFonts w:ascii="Times New Roman" w:hAnsi="Times New Roman"/>
          <w:sz w:val="20"/>
          <w:lang w:val="en-US"/>
        </w:rPr>
        <w:t xml:space="preserve"> H. Pathophysiology of primary burning mouth syndrome with special </w:t>
      </w:r>
      <w:proofErr w:type="gramStart"/>
      <w:r w:rsidRPr="00137E80">
        <w:rPr>
          <w:rFonts w:ascii="Times New Roman" w:hAnsi="Times New Roman"/>
          <w:sz w:val="20"/>
          <w:lang w:val="en-US"/>
        </w:rPr>
        <w:t>focus  on</w:t>
      </w:r>
      <w:proofErr w:type="gramEnd"/>
      <w:r w:rsidRPr="00137E80">
        <w:rPr>
          <w:rFonts w:ascii="Times New Roman" w:hAnsi="Times New Roman"/>
          <w:sz w:val="20"/>
          <w:lang w:val="en-US"/>
        </w:rPr>
        <w:t xml:space="preserve"> taste dysfunction: a review. </w:t>
      </w:r>
      <w:proofErr w:type="spellStart"/>
      <w:r w:rsidRPr="00997D48">
        <w:rPr>
          <w:rFonts w:ascii="Times New Roman" w:hAnsi="Times New Roman"/>
          <w:sz w:val="20"/>
        </w:rPr>
        <w:t>Oral</w:t>
      </w:r>
      <w:proofErr w:type="spellEnd"/>
      <w:r w:rsidRPr="00997D48">
        <w:rPr>
          <w:rFonts w:ascii="Times New Roman" w:hAnsi="Times New Roman"/>
          <w:sz w:val="20"/>
        </w:rPr>
        <w:t xml:space="preserve"> </w:t>
      </w:r>
      <w:proofErr w:type="spellStart"/>
      <w:r w:rsidRPr="00997D48">
        <w:rPr>
          <w:rFonts w:ascii="Times New Roman" w:hAnsi="Times New Roman"/>
          <w:sz w:val="20"/>
        </w:rPr>
        <w:t>Dis</w:t>
      </w:r>
      <w:proofErr w:type="spellEnd"/>
      <w:r w:rsidRPr="00997D48">
        <w:rPr>
          <w:rFonts w:ascii="Times New Roman" w:hAnsi="Times New Roman"/>
          <w:sz w:val="20"/>
        </w:rPr>
        <w:t>. 2015 Nov;21(8):937-48</w:t>
      </w:r>
    </w:p>
    <w:p w14:paraId="47E6A4C5" w14:textId="102FC5B4" w:rsidR="00617326" w:rsidRDefault="00617326" w:rsidP="00617326">
      <w:pPr>
        <w:widowControl w:val="0"/>
        <w:numPr>
          <w:ilvl w:val="0"/>
          <w:numId w:val="3"/>
        </w:numPr>
        <w:tabs>
          <w:tab w:val="clear" w:pos="348"/>
          <w:tab w:val="left" w:pos="22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13"/>
        <w:ind w:left="720" w:hanging="363"/>
        <w:jc w:val="both"/>
        <w:rPr>
          <w:rFonts w:ascii="Times New Roman" w:hAnsi="Times New Roman"/>
          <w:sz w:val="20"/>
        </w:rPr>
      </w:pPr>
      <w:r w:rsidRPr="00137E80">
        <w:rPr>
          <w:sz w:val="20"/>
          <w:lang w:val="en-US"/>
        </w:rPr>
        <w:t xml:space="preserve"> </w:t>
      </w:r>
      <w:proofErr w:type="spellStart"/>
      <w:r w:rsidRPr="00137E80">
        <w:rPr>
          <w:rFonts w:ascii="Times New Roman" w:hAnsi="Times New Roman"/>
          <w:sz w:val="20"/>
          <w:lang w:val="en-US"/>
        </w:rPr>
        <w:t>Jääskeläinen</w:t>
      </w:r>
      <w:proofErr w:type="spellEnd"/>
      <w:r w:rsidRPr="00137E80">
        <w:rPr>
          <w:rFonts w:ascii="Times New Roman" w:hAnsi="Times New Roman"/>
          <w:sz w:val="20"/>
          <w:lang w:val="en-US"/>
        </w:rPr>
        <w:t xml:space="preserve"> SK, </w:t>
      </w:r>
      <w:proofErr w:type="spellStart"/>
      <w:r w:rsidRPr="00137E80">
        <w:rPr>
          <w:rFonts w:ascii="Times New Roman" w:hAnsi="Times New Roman"/>
          <w:sz w:val="20"/>
          <w:lang w:val="en-US"/>
        </w:rPr>
        <w:t>Forssell</w:t>
      </w:r>
      <w:proofErr w:type="spellEnd"/>
      <w:r w:rsidRPr="00137E80">
        <w:rPr>
          <w:rFonts w:ascii="Times New Roman" w:hAnsi="Times New Roman"/>
          <w:sz w:val="20"/>
          <w:lang w:val="en-US"/>
        </w:rPr>
        <w:t xml:space="preserve"> H, </w:t>
      </w:r>
      <w:proofErr w:type="spellStart"/>
      <w:r w:rsidRPr="00137E80">
        <w:rPr>
          <w:rFonts w:ascii="Times New Roman" w:hAnsi="Times New Roman"/>
          <w:sz w:val="20"/>
          <w:lang w:val="en-US"/>
        </w:rPr>
        <w:t>Tenovuo</w:t>
      </w:r>
      <w:proofErr w:type="spellEnd"/>
      <w:r w:rsidRPr="00137E80">
        <w:rPr>
          <w:rFonts w:ascii="Times New Roman" w:hAnsi="Times New Roman"/>
          <w:sz w:val="20"/>
          <w:lang w:val="en-US"/>
        </w:rPr>
        <w:t xml:space="preserve"> O. Abnormalities of the blink reflex in burning mouth syndrome. </w:t>
      </w:r>
      <w:proofErr w:type="spellStart"/>
      <w:r>
        <w:rPr>
          <w:rFonts w:ascii="Times New Roman" w:hAnsi="Times New Roman"/>
          <w:sz w:val="20"/>
        </w:rPr>
        <w:t>Pain</w:t>
      </w:r>
      <w:proofErr w:type="spellEnd"/>
      <w:r>
        <w:rPr>
          <w:rFonts w:ascii="Times New Roman" w:hAnsi="Times New Roman"/>
          <w:sz w:val="20"/>
        </w:rPr>
        <w:t xml:space="preserve"> 1997;73(3):455-60.</w:t>
      </w:r>
    </w:p>
    <w:p w14:paraId="318EDBCA" w14:textId="77777777" w:rsidR="00BC46CA" w:rsidRDefault="00617326" w:rsidP="00BC46CA">
      <w:pPr>
        <w:widowControl w:val="0"/>
        <w:numPr>
          <w:ilvl w:val="0"/>
          <w:numId w:val="3"/>
        </w:numPr>
        <w:tabs>
          <w:tab w:val="clear" w:pos="348"/>
          <w:tab w:val="left" w:pos="22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13"/>
        <w:ind w:left="720" w:hanging="363"/>
        <w:jc w:val="both"/>
        <w:rPr>
          <w:rFonts w:ascii="Times New Roman" w:hAnsi="Times New Roman"/>
          <w:sz w:val="20"/>
        </w:rPr>
      </w:pPr>
      <w:r w:rsidRPr="00137E80">
        <w:rPr>
          <w:rFonts w:ascii="Times New Roman" w:hAnsi="Times New Roman"/>
          <w:sz w:val="20"/>
          <w:lang w:val="en-US"/>
        </w:rPr>
        <w:t xml:space="preserve">Albuquerque RJ, de </w:t>
      </w:r>
      <w:proofErr w:type="spellStart"/>
      <w:r w:rsidRPr="00137E80">
        <w:rPr>
          <w:rFonts w:ascii="Times New Roman" w:hAnsi="Times New Roman"/>
          <w:sz w:val="20"/>
          <w:lang w:val="en-US"/>
        </w:rPr>
        <w:t>Leeuw</w:t>
      </w:r>
      <w:proofErr w:type="spellEnd"/>
      <w:r w:rsidRPr="00137E80">
        <w:rPr>
          <w:rFonts w:ascii="Times New Roman" w:hAnsi="Times New Roman"/>
          <w:sz w:val="20"/>
          <w:lang w:val="en-US"/>
        </w:rPr>
        <w:t xml:space="preserve"> R, Carlson CR, </w:t>
      </w:r>
      <w:proofErr w:type="spellStart"/>
      <w:r w:rsidRPr="00137E80">
        <w:rPr>
          <w:rFonts w:ascii="Times New Roman" w:hAnsi="Times New Roman"/>
          <w:sz w:val="20"/>
          <w:lang w:val="en-US"/>
        </w:rPr>
        <w:t>Okeson</w:t>
      </w:r>
      <w:proofErr w:type="spellEnd"/>
      <w:r w:rsidRPr="00137E80">
        <w:rPr>
          <w:rFonts w:ascii="Times New Roman" w:hAnsi="Times New Roman"/>
          <w:sz w:val="20"/>
          <w:lang w:val="en-US"/>
        </w:rPr>
        <w:t xml:space="preserve"> JP, Miller CS, Andersen AH. Cerebral activation during thermal stimulation of patients who have burning mouth disorder: an fMRI study. </w:t>
      </w:r>
      <w:proofErr w:type="spellStart"/>
      <w:r>
        <w:rPr>
          <w:rFonts w:ascii="Times New Roman" w:hAnsi="Times New Roman"/>
          <w:sz w:val="20"/>
        </w:rPr>
        <w:t>Pain</w:t>
      </w:r>
      <w:proofErr w:type="spellEnd"/>
      <w:r>
        <w:rPr>
          <w:rFonts w:ascii="Times New Roman" w:hAnsi="Times New Roman"/>
          <w:sz w:val="20"/>
        </w:rPr>
        <w:t xml:space="preserve"> 2006;122(3):223-34.</w:t>
      </w:r>
    </w:p>
    <w:p w14:paraId="2EB8A2D7" w14:textId="77777777" w:rsidR="00BC46CA" w:rsidRDefault="00BC46CA" w:rsidP="00BC46CA">
      <w:pPr>
        <w:widowControl w:val="0"/>
        <w:numPr>
          <w:ilvl w:val="0"/>
          <w:numId w:val="3"/>
        </w:numPr>
        <w:tabs>
          <w:tab w:val="clear" w:pos="348"/>
          <w:tab w:val="left" w:pos="22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13"/>
        <w:ind w:left="720" w:hanging="363"/>
        <w:jc w:val="both"/>
        <w:rPr>
          <w:rFonts w:ascii="Times New Roman" w:hAnsi="Times New Roman"/>
          <w:sz w:val="20"/>
          <w:lang w:val="en-US"/>
        </w:rPr>
      </w:pPr>
      <w:proofErr w:type="spellStart"/>
      <w:r w:rsidRPr="00BC46CA">
        <w:rPr>
          <w:rFonts w:ascii="Times New Roman" w:hAnsi="Times New Roman"/>
          <w:sz w:val="20"/>
          <w:lang w:val="en-US"/>
        </w:rPr>
        <w:t>Mignogna</w:t>
      </w:r>
      <w:proofErr w:type="spellEnd"/>
      <w:r w:rsidRPr="00BC46CA">
        <w:rPr>
          <w:rFonts w:ascii="Times New Roman" w:hAnsi="Times New Roman"/>
          <w:sz w:val="20"/>
          <w:lang w:val="en-US"/>
        </w:rPr>
        <w:t xml:space="preserve"> MD, Fedele S, Lo Russo L, </w:t>
      </w:r>
      <w:proofErr w:type="spellStart"/>
      <w:r w:rsidRPr="00BC46CA">
        <w:rPr>
          <w:rFonts w:ascii="Times New Roman" w:hAnsi="Times New Roman"/>
          <w:sz w:val="20"/>
          <w:lang w:val="en-US"/>
        </w:rPr>
        <w:t>Leuci</w:t>
      </w:r>
      <w:proofErr w:type="spellEnd"/>
      <w:r w:rsidRPr="00BC46CA">
        <w:rPr>
          <w:rFonts w:ascii="Times New Roman" w:hAnsi="Times New Roman"/>
          <w:sz w:val="20"/>
          <w:lang w:val="en-US"/>
        </w:rPr>
        <w:t xml:space="preserve"> S, Lo </w:t>
      </w:r>
      <w:proofErr w:type="spellStart"/>
      <w:r w:rsidRPr="00BC46CA">
        <w:rPr>
          <w:rFonts w:ascii="Times New Roman" w:hAnsi="Times New Roman"/>
          <w:sz w:val="20"/>
          <w:lang w:val="en-US"/>
        </w:rPr>
        <w:t>Muzio</w:t>
      </w:r>
      <w:proofErr w:type="spellEnd"/>
      <w:r w:rsidRPr="00BC46CA">
        <w:rPr>
          <w:rFonts w:ascii="Times New Roman" w:hAnsi="Times New Roman"/>
          <w:sz w:val="20"/>
          <w:lang w:val="en-US"/>
        </w:rPr>
        <w:t xml:space="preserve"> L. The diagnosis of burning mouth syndrome represents a challenge for clinicians. J</w:t>
      </w:r>
      <w:r>
        <w:rPr>
          <w:rFonts w:ascii="Times New Roman" w:hAnsi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lang w:val="en-US"/>
        </w:rPr>
        <w:t>Orofac</w:t>
      </w:r>
      <w:proofErr w:type="spellEnd"/>
      <w:r>
        <w:rPr>
          <w:rFonts w:ascii="Times New Roman" w:hAnsi="Times New Roman"/>
          <w:sz w:val="20"/>
          <w:lang w:val="en-US"/>
        </w:rPr>
        <w:t xml:space="preserve"> Pain 2005;19(2):168-73.</w:t>
      </w:r>
    </w:p>
    <w:p w14:paraId="22E07A62" w14:textId="77777777" w:rsidR="007250D2" w:rsidRDefault="00BC46CA" w:rsidP="007250D2">
      <w:pPr>
        <w:widowControl w:val="0"/>
        <w:numPr>
          <w:ilvl w:val="0"/>
          <w:numId w:val="3"/>
        </w:numPr>
        <w:tabs>
          <w:tab w:val="clear" w:pos="348"/>
          <w:tab w:val="left" w:pos="22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13"/>
        <w:ind w:left="720" w:hanging="363"/>
        <w:jc w:val="both"/>
        <w:rPr>
          <w:rFonts w:ascii="Times New Roman" w:hAnsi="Times New Roman"/>
          <w:sz w:val="20"/>
          <w:lang w:val="en-US"/>
        </w:rPr>
      </w:pPr>
      <w:r w:rsidRPr="00BC46CA">
        <w:rPr>
          <w:rFonts w:ascii="Times New Roman" w:hAnsi="Times New Roman"/>
          <w:sz w:val="20"/>
        </w:rPr>
        <w:t xml:space="preserve">Adamo D, Celentano A, </w:t>
      </w:r>
      <w:proofErr w:type="spellStart"/>
      <w:r w:rsidRPr="00BC46CA">
        <w:rPr>
          <w:rFonts w:ascii="Times New Roman" w:hAnsi="Times New Roman"/>
          <w:sz w:val="20"/>
        </w:rPr>
        <w:t>Ruoppo</w:t>
      </w:r>
      <w:proofErr w:type="spellEnd"/>
      <w:r w:rsidRPr="00BC46CA">
        <w:rPr>
          <w:rFonts w:ascii="Times New Roman" w:hAnsi="Times New Roman"/>
          <w:sz w:val="20"/>
        </w:rPr>
        <w:t xml:space="preserve"> E, Cucciniello C, Pecoraro G, Aria M, </w:t>
      </w:r>
      <w:proofErr w:type="spellStart"/>
      <w:r w:rsidRPr="00BC46CA">
        <w:rPr>
          <w:rFonts w:ascii="Times New Roman" w:hAnsi="Times New Roman"/>
          <w:sz w:val="20"/>
        </w:rPr>
        <w:t>Mignogna</w:t>
      </w:r>
      <w:proofErr w:type="spellEnd"/>
      <w:r w:rsidRPr="00BC46CA">
        <w:rPr>
          <w:rFonts w:ascii="Times New Roman" w:hAnsi="Times New Roman"/>
          <w:sz w:val="20"/>
        </w:rPr>
        <w:t xml:space="preserve"> MD. </w:t>
      </w:r>
      <w:r w:rsidRPr="00235A7F">
        <w:rPr>
          <w:rFonts w:ascii="Times New Roman" w:hAnsi="Times New Roman"/>
          <w:sz w:val="20"/>
          <w:lang w:val="en-US"/>
        </w:rPr>
        <w:t xml:space="preserve">The Relationship Between Sociodemographic Characteristics and Clinical Features in Burning Mouth Syndrome. </w:t>
      </w:r>
      <w:proofErr w:type="spellStart"/>
      <w:r w:rsidRPr="00BC46CA">
        <w:rPr>
          <w:rFonts w:ascii="Times New Roman" w:hAnsi="Times New Roman"/>
          <w:sz w:val="20"/>
        </w:rPr>
        <w:t>Pain</w:t>
      </w:r>
      <w:proofErr w:type="spellEnd"/>
      <w:r w:rsidRPr="00BC46CA">
        <w:rPr>
          <w:rFonts w:ascii="Times New Roman" w:hAnsi="Times New Roman"/>
          <w:sz w:val="20"/>
        </w:rPr>
        <w:t xml:space="preserve"> </w:t>
      </w:r>
      <w:proofErr w:type="spellStart"/>
      <w:r w:rsidRPr="00BC46CA">
        <w:rPr>
          <w:rFonts w:ascii="Times New Roman" w:hAnsi="Times New Roman"/>
          <w:sz w:val="20"/>
        </w:rPr>
        <w:t>Med</w:t>
      </w:r>
      <w:proofErr w:type="spellEnd"/>
      <w:r w:rsidRPr="00BC46CA">
        <w:rPr>
          <w:rFonts w:ascii="Times New Roman" w:hAnsi="Times New Roman"/>
          <w:sz w:val="20"/>
        </w:rPr>
        <w:t xml:space="preserve">. 2015 </w:t>
      </w:r>
      <w:proofErr w:type="spellStart"/>
      <w:r w:rsidRPr="00BC46CA">
        <w:rPr>
          <w:rFonts w:ascii="Times New Roman" w:hAnsi="Times New Roman"/>
          <w:sz w:val="20"/>
        </w:rPr>
        <w:t>Nov</w:t>
      </w:r>
      <w:proofErr w:type="spellEnd"/>
      <w:r w:rsidRPr="00BC46CA">
        <w:rPr>
          <w:sz w:val="20"/>
        </w:rPr>
        <w:t xml:space="preserve"> </w:t>
      </w:r>
    </w:p>
    <w:p w14:paraId="337FD5CC" w14:textId="1595D3ED" w:rsidR="007250D2" w:rsidRPr="008344F2" w:rsidRDefault="00617326" w:rsidP="007250D2">
      <w:pPr>
        <w:widowControl w:val="0"/>
        <w:numPr>
          <w:ilvl w:val="0"/>
          <w:numId w:val="3"/>
        </w:numPr>
        <w:tabs>
          <w:tab w:val="clear" w:pos="348"/>
          <w:tab w:val="left" w:pos="22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13"/>
        <w:ind w:left="720" w:hanging="363"/>
        <w:jc w:val="both"/>
        <w:rPr>
          <w:rFonts w:ascii="Times New Roman" w:hAnsi="Times New Roman"/>
          <w:sz w:val="20"/>
          <w:lang w:val="en-US"/>
        </w:rPr>
      </w:pPr>
      <w:r w:rsidRPr="007250D2">
        <w:rPr>
          <w:rFonts w:ascii="Times New Roman" w:hAnsi="Times New Roman"/>
          <w:sz w:val="20"/>
          <w:shd w:val="clear" w:color="auto" w:fill="FFFFFF"/>
          <w:lang w:val="en-US"/>
        </w:rPr>
        <w:t xml:space="preserve">Romeo U, Del Vecchio A, </w:t>
      </w:r>
      <w:proofErr w:type="spellStart"/>
      <w:r w:rsidRPr="007250D2">
        <w:rPr>
          <w:rFonts w:ascii="Times New Roman" w:hAnsi="Times New Roman"/>
          <w:sz w:val="20"/>
          <w:shd w:val="clear" w:color="auto" w:fill="FFFFFF"/>
          <w:lang w:val="en-US"/>
        </w:rPr>
        <w:t>Capocci</w:t>
      </w:r>
      <w:proofErr w:type="spellEnd"/>
      <w:r w:rsidRPr="007250D2">
        <w:rPr>
          <w:rFonts w:ascii="Times New Roman" w:hAnsi="Times New Roman"/>
          <w:sz w:val="20"/>
          <w:shd w:val="clear" w:color="auto" w:fill="FFFFFF"/>
          <w:lang w:val="en-US"/>
        </w:rPr>
        <w:t xml:space="preserve"> M, Maggiore C, </w:t>
      </w:r>
      <w:proofErr w:type="spellStart"/>
      <w:r w:rsidRPr="007250D2">
        <w:rPr>
          <w:rFonts w:ascii="Times New Roman" w:hAnsi="Times New Roman"/>
          <w:sz w:val="20"/>
          <w:shd w:val="clear" w:color="auto" w:fill="FFFFFF"/>
          <w:lang w:val="en-US"/>
        </w:rPr>
        <w:t>Ripari</w:t>
      </w:r>
      <w:proofErr w:type="spellEnd"/>
      <w:r w:rsidRPr="007250D2">
        <w:rPr>
          <w:rFonts w:ascii="Times New Roman" w:hAnsi="Times New Roman"/>
          <w:sz w:val="20"/>
          <w:shd w:val="clear" w:color="auto" w:fill="FFFFFF"/>
          <w:lang w:val="en-US"/>
        </w:rPr>
        <w:t xml:space="preserve"> M. The low level laser therapy in the management of neurological burning mouth syndrome. A pilot study. </w:t>
      </w:r>
      <w:proofErr w:type="spellStart"/>
      <w:r w:rsidRPr="007250D2">
        <w:rPr>
          <w:rFonts w:ascii="Times New Roman" w:hAnsi="Times New Roman"/>
          <w:i/>
          <w:sz w:val="20"/>
          <w:shd w:val="clear" w:color="auto" w:fill="FFFFFF"/>
          <w:lang w:val="en-US"/>
        </w:rPr>
        <w:t>Annali</w:t>
      </w:r>
      <w:proofErr w:type="spellEnd"/>
      <w:r w:rsidRPr="007250D2">
        <w:rPr>
          <w:rFonts w:ascii="Times New Roman" w:hAnsi="Times New Roman"/>
          <w:i/>
          <w:sz w:val="20"/>
          <w:shd w:val="clear" w:color="auto" w:fill="FFFFFF"/>
          <w:lang w:val="en-US"/>
        </w:rPr>
        <w:t xml:space="preserve"> di </w:t>
      </w:r>
      <w:proofErr w:type="spellStart"/>
      <w:r w:rsidRPr="007250D2">
        <w:rPr>
          <w:rFonts w:ascii="Times New Roman" w:hAnsi="Times New Roman"/>
          <w:i/>
          <w:sz w:val="20"/>
          <w:shd w:val="clear" w:color="auto" w:fill="FFFFFF"/>
          <w:lang w:val="en-US"/>
        </w:rPr>
        <w:t>Stomatologia</w:t>
      </w:r>
      <w:proofErr w:type="spellEnd"/>
      <w:r w:rsidRPr="007250D2">
        <w:rPr>
          <w:rFonts w:ascii="Times New Roman" w:hAnsi="Times New Roman"/>
          <w:sz w:val="20"/>
          <w:shd w:val="clear" w:color="auto" w:fill="FFFFFF"/>
          <w:lang w:val="en-US"/>
        </w:rPr>
        <w:t>. 2010;1(1):14-18.</w:t>
      </w:r>
    </w:p>
    <w:p w14:paraId="238D58CC" w14:textId="77777777" w:rsidR="008344F2" w:rsidRDefault="008344F2" w:rsidP="008344F2">
      <w:pPr>
        <w:widowControl w:val="0"/>
        <w:numPr>
          <w:ilvl w:val="0"/>
          <w:numId w:val="3"/>
        </w:numPr>
        <w:tabs>
          <w:tab w:val="clear" w:pos="348"/>
          <w:tab w:val="left" w:pos="22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13"/>
        <w:ind w:left="720" w:hanging="363"/>
        <w:jc w:val="both"/>
        <w:rPr>
          <w:rFonts w:ascii="Times New Roman" w:hAnsi="Times New Roman"/>
          <w:sz w:val="20"/>
          <w:lang w:val="en-US"/>
        </w:rPr>
      </w:pPr>
      <w:proofErr w:type="spellStart"/>
      <w:r w:rsidRPr="007250D2">
        <w:rPr>
          <w:rFonts w:ascii="Times New Roman" w:hAnsi="Times New Roman" w:cs="Times New Roman"/>
          <w:color w:val="000000"/>
          <w:sz w:val="20"/>
          <w:szCs w:val="20"/>
          <w:lang w:val="en-GB"/>
        </w:rPr>
        <w:t>Genot</w:t>
      </w:r>
      <w:proofErr w:type="spellEnd"/>
      <w:r w:rsidRPr="007250D2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MT, </w:t>
      </w:r>
      <w:proofErr w:type="spellStart"/>
      <w:r w:rsidRPr="007250D2">
        <w:rPr>
          <w:rFonts w:ascii="Times New Roman" w:hAnsi="Times New Roman" w:cs="Times New Roman"/>
          <w:color w:val="000000"/>
          <w:sz w:val="20"/>
          <w:szCs w:val="20"/>
          <w:lang w:val="en-GB"/>
        </w:rPr>
        <w:t>Klastersky</w:t>
      </w:r>
      <w:proofErr w:type="spellEnd"/>
      <w:r w:rsidRPr="007250D2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J. Low-level laser for prevention and therapy of oral mucositis induced by chemotherapy or radiotherapy. </w:t>
      </w:r>
      <w:proofErr w:type="spellStart"/>
      <w:r w:rsidRPr="007250D2">
        <w:rPr>
          <w:rFonts w:ascii="Times New Roman" w:hAnsi="Times New Roman" w:cs="Times New Roman"/>
          <w:color w:val="000000"/>
          <w:sz w:val="20"/>
          <w:szCs w:val="20"/>
          <w:lang w:val="en-GB"/>
        </w:rPr>
        <w:t>Curr</w:t>
      </w:r>
      <w:proofErr w:type="spellEnd"/>
      <w:r w:rsidRPr="007250D2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7250D2">
        <w:rPr>
          <w:rFonts w:ascii="Times New Roman" w:hAnsi="Times New Roman" w:cs="Times New Roman"/>
          <w:color w:val="000000"/>
          <w:sz w:val="20"/>
          <w:szCs w:val="20"/>
          <w:lang w:val="en-GB"/>
        </w:rPr>
        <w:t>Opin</w:t>
      </w:r>
      <w:proofErr w:type="spellEnd"/>
      <w:r w:rsidRPr="007250D2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7250D2">
        <w:rPr>
          <w:rFonts w:ascii="Times New Roman" w:hAnsi="Times New Roman" w:cs="Times New Roman"/>
          <w:color w:val="000000"/>
          <w:sz w:val="20"/>
          <w:szCs w:val="20"/>
          <w:lang w:val="en-GB"/>
        </w:rPr>
        <w:t>Oncol</w:t>
      </w:r>
      <w:proofErr w:type="spellEnd"/>
      <w:r w:rsidRPr="007250D2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. 2005 May;17(3):236-40. </w:t>
      </w:r>
    </w:p>
    <w:p w14:paraId="009444EF" w14:textId="77777777" w:rsidR="008344F2" w:rsidRPr="007250D2" w:rsidRDefault="008344F2" w:rsidP="008344F2">
      <w:pPr>
        <w:widowControl w:val="0"/>
        <w:numPr>
          <w:ilvl w:val="0"/>
          <w:numId w:val="3"/>
        </w:numPr>
        <w:tabs>
          <w:tab w:val="clear" w:pos="348"/>
          <w:tab w:val="left" w:pos="22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13"/>
        <w:ind w:left="720" w:hanging="363"/>
        <w:jc w:val="both"/>
        <w:rPr>
          <w:rFonts w:ascii="Times New Roman" w:hAnsi="Times New Roman"/>
          <w:sz w:val="20"/>
          <w:lang w:val="en-US"/>
        </w:rPr>
      </w:pPr>
      <w:proofErr w:type="spellStart"/>
      <w:r w:rsidRPr="007250D2">
        <w:rPr>
          <w:rFonts w:ascii="Times New Roman" w:hAnsi="Times New Roman" w:cs="Times New Roman"/>
          <w:color w:val="000000"/>
          <w:sz w:val="20"/>
          <w:szCs w:val="20"/>
        </w:rPr>
        <w:t>Bortoletto</w:t>
      </w:r>
      <w:proofErr w:type="spellEnd"/>
      <w:r w:rsidRPr="007250D2">
        <w:rPr>
          <w:rFonts w:ascii="Times New Roman" w:hAnsi="Times New Roman" w:cs="Times New Roman"/>
          <w:color w:val="000000"/>
          <w:sz w:val="20"/>
          <w:szCs w:val="20"/>
        </w:rPr>
        <w:t xml:space="preserve"> R, Silva NS et al.  </w:t>
      </w:r>
      <w:r w:rsidRPr="007250D2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Mitochondrial membrane potential after low power laser irradiation. Laser Med </w:t>
      </w:r>
      <w:proofErr w:type="spellStart"/>
      <w:r w:rsidRPr="007250D2">
        <w:rPr>
          <w:rFonts w:ascii="Times New Roman" w:hAnsi="Times New Roman" w:cs="Times New Roman"/>
          <w:color w:val="000000"/>
          <w:sz w:val="20"/>
          <w:szCs w:val="20"/>
          <w:lang w:val="en-GB"/>
        </w:rPr>
        <w:t>Sci</w:t>
      </w:r>
      <w:proofErr w:type="spellEnd"/>
      <w:r w:rsidRPr="007250D2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2004</w:t>
      </w:r>
      <w:proofErr w:type="gramStart"/>
      <w:r w:rsidRPr="007250D2">
        <w:rPr>
          <w:rFonts w:ascii="Times New Roman" w:hAnsi="Times New Roman" w:cs="Times New Roman"/>
          <w:color w:val="000000"/>
          <w:sz w:val="20"/>
          <w:szCs w:val="20"/>
          <w:lang w:val="en-GB"/>
        </w:rPr>
        <w:t>;18:204</w:t>
      </w:r>
      <w:proofErr w:type="gramEnd"/>
      <w:r w:rsidRPr="007250D2">
        <w:rPr>
          <w:rFonts w:ascii="Times New Roman" w:hAnsi="Times New Roman" w:cs="Times New Roman"/>
          <w:color w:val="000000"/>
          <w:sz w:val="20"/>
          <w:szCs w:val="20"/>
          <w:lang w:val="en-GB"/>
        </w:rPr>
        <w:t>-206</w:t>
      </w:r>
    </w:p>
    <w:p w14:paraId="5325287D" w14:textId="77777777" w:rsidR="008344F2" w:rsidRDefault="008344F2" w:rsidP="008344F2">
      <w:pPr>
        <w:widowControl w:val="0"/>
        <w:numPr>
          <w:ilvl w:val="0"/>
          <w:numId w:val="3"/>
        </w:numPr>
        <w:tabs>
          <w:tab w:val="clear" w:pos="348"/>
          <w:tab w:val="left" w:pos="22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13"/>
        <w:ind w:left="720" w:hanging="363"/>
        <w:jc w:val="both"/>
        <w:rPr>
          <w:rFonts w:ascii="Times New Roman" w:hAnsi="Times New Roman"/>
          <w:sz w:val="20"/>
          <w:lang w:val="en-US"/>
        </w:rPr>
      </w:pPr>
      <w:proofErr w:type="spellStart"/>
      <w:r w:rsidRPr="007250D2">
        <w:rPr>
          <w:rStyle w:val="addmd"/>
          <w:rFonts w:ascii="Times New Roman" w:hAnsi="Times New Roman" w:cs="Times New Roman"/>
          <w:sz w:val="20"/>
          <w:szCs w:val="20"/>
          <w:lang w:val="en-GB"/>
        </w:rPr>
        <w:t>Markolf</w:t>
      </w:r>
      <w:proofErr w:type="spellEnd"/>
      <w:r w:rsidRPr="007250D2">
        <w:rPr>
          <w:rStyle w:val="addmd"/>
          <w:rFonts w:ascii="Times New Roman" w:hAnsi="Times New Roman" w:cs="Times New Roman"/>
          <w:sz w:val="20"/>
          <w:szCs w:val="20"/>
          <w:lang w:val="en-GB"/>
        </w:rPr>
        <w:t xml:space="preserve"> H. </w:t>
      </w:r>
      <w:proofErr w:type="spellStart"/>
      <w:r w:rsidRPr="007250D2">
        <w:rPr>
          <w:rStyle w:val="addmd"/>
          <w:rFonts w:ascii="Times New Roman" w:hAnsi="Times New Roman" w:cs="Times New Roman"/>
          <w:sz w:val="20"/>
          <w:szCs w:val="20"/>
          <w:lang w:val="en-GB"/>
        </w:rPr>
        <w:t>Niemz</w:t>
      </w:r>
      <w:proofErr w:type="spellEnd"/>
      <w:r w:rsidRPr="007250D2">
        <w:rPr>
          <w:rFonts w:ascii="Times New Roman" w:hAnsi="Times New Roman" w:cs="Times New Roman"/>
          <w:sz w:val="20"/>
          <w:szCs w:val="20"/>
          <w:lang w:val="en-GB"/>
        </w:rPr>
        <w:t xml:space="preserve"> Laser-tissue interactions: fundamentals and applications</w:t>
      </w:r>
      <w:r w:rsidRPr="007250D2">
        <w:rPr>
          <w:rFonts w:ascii="Times New Roman" w:hAnsi="Times New Roman"/>
          <w:sz w:val="20"/>
          <w:shd w:val="clear" w:color="auto" w:fill="FFFFFF"/>
          <w:lang w:val="en-US"/>
        </w:rPr>
        <w:t xml:space="preserve"> </w:t>
      </w:r>
      <w:r w:rsidRPr="007250D2">
        <w:rPr>
          <w:rFonts w:ascii="Times New Roman" w:hAnsi="Times New Roman" w:cs="Times New Roman"/>
          <w:sz w:val="20"/>
          <w:szCs w:val="20"/>
          <w:lang w:val="en-GB"/>
        </w:rPr>
        <w:t>Ed. Springer-</w:t>
      </w:r>
      <w:proofErr w:type="spellStart"/>
      <w:r w:rsidRPr="007250D2">
        <w:rPr>
          <w:rFonts w:ascii="Times New Roman" w:hAnsi="Times New Roman" w:cs="Times New Roman"/>
          <w:sz w:val="20"/>
          <w:szCs w:val="20"/>
          <w:lang w:val="en-GB"/>
        </w:rPr>
        <w:t>Verlag</w:t>
      </w:r>
      <w:proofErr w:type="spellEnd"/>
      <w:r w:rsidRPr="007250D2">
        <w:rPr>
          <w:rFonts w:ascii="Times New Roman" w:hAnsi="Times New Roman" w:cs="Times New Roman"/>
          <w:sz w:val="20"/>
          <w:szCs w:val="20"/>
          <w:lang w:val="en-GB"/>
        </w:rPr>
        <w:t xml:space="preserve"> GmbH – 2007</w:t>
      </w:r>
    </w:p>
    <w:p w14:paraId="538F2EEF" w14:textId="77777777" w:rsidR="008344F2" w:rsidRDefault="008344F2" w:rsidP="008344F2">
      <w:pPr>
        <w:widowControl w:val="0"/>
        <w:numPr>
          <w:ilvl w:val="0"/>
          <w:numId w:val="3"/>
        </w:numPr>
        <w:tabs>
          <w:tab w:val="clear" w:pos="348"/>
          <w:tab w:val="left" w:pos="22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13"/>
        <w:ind w:left="720" w:hanging="363"/>
        <w:jc w:val="both"/>
        <w:rPr>
          <w:rFonts w:ascii="Times New Roman" w:hAnsi="Times New Roman"/>
          <w:sz w:val="20"/>
          <w:lang w:val="en-US"/>
        </w:rPr>
      </w:pPr>
      <w:r w:rsidRPr="007250D2">
        <w:rPr>
          <w:rFonts w:ascii="Times New Roman" w:hAnsi="Times New Roman" w:cs="Times New Roman"/>
          <w:sz w:val="20"/>
          <w:szCs w:val="20"/>
          <w:lang w:val="en-GB"/>
        </w:rPr>
        <w:t>Walsh LJ. The current status of low level laser therapy in dentistry. Part 1. Soft tissue applications. Australian Dent J 1997;42:(4):247-254.</w:t>
      </w:r>
    </w:p>
    <w:p w14:paraId="37085EDE" w14:textId="77777777" w:rsidR="008344F2" w:rsidRPr="007250D2" w:rsidRDefault="008344F2" w:rsidP="008344F2">
      <w:pPr>
        <w:widowControl w:val="0"/>
        <w:numPr>
          <w:ilvl w:val="0"/>
          <w:numId w:val="3"/>
        </w:numPr>
        <w:tabs>
          <w:tab w:val="clear" w:pos="348"/>
          <w:tab w:val="left" w:pos="22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13"/>
        <w:ind w:left="720" w:hanging="363"/>
        <w:jc w:val="both"/>
        <w:rPr>
          <w:rFonts w:ascii="Times New Roman" w:hAnsi="Times New Roman"/>
          <w:sz w:val="20"/>
          <w:lang w:val="en-US"/>
        </w:rPr>
      </w:pPr>
      <w:proofErr w:type="spellStart"/>
      <w:r w:rsidRPr="007250D2">
        <w:rPr>
          <w:rFonts w:ascii="Times New Roman" w:hAnsi="Times New Roman" w:cs="Times New Roman"/>
          <w:bCs/>
          <w:iCs/>
          <w:color w:val="000000"/>
          <w:sz w:val="20"/>
          <w:szCs w:val="20"/>
          <w:lang w:val="en-US"/>
        </w:rPr>
        <w:lastRenderedPageBreak/>
        <w:t>Rochkind</w:t>
      </w:r>
      <w:proofErr w:type="spellEnd"/>
      <w:r w:rsidRPr="007250D2">
        <w:rPr>
          <w:rFonts w:ascii="Times New Roman" w:hAnsi="Times New Roman" w:cs="Times New Roman"/>
          <w:bCs/>
          <w:iCs/>
          <w:color w:val="000000"/>
          <w:sz w:val="20"/>
          <w:szCs w:val="20"/>
          <w:lang w:val="en-US"/>
        </w:rPr>
        <w:t xml:space="preserve"> S, and co. Efficacy of 780-nm Laser Phototherapy on Peripheral Nerve Regeneration after </w:t>
      </w:r>
      <w:proofErr w:type="spellStart"/>
      <w:r w:rsidRPr="007250D2">
        <w:rPr>
          <w:rFonts w:ascii="Times New Roman" w:hAnsi="Times New Roman" w:cs="Times New Roman"/>
          <w:bCs/>
          <w:iCs/>
          <w:color w:val="000000"/>
          <w:sz w:val="20"/>
          <w:szCs w:val="20"/>
          <w:lang w:val="en-US"/>
        </w:rPr>
        <w:t>Neurotube</w:t>
      </w:r>
      <w:proofErr w:type="spellEnd"/>
      <w:r w:rsidRPr="007250D2">
        <w:rPr>
          <w:rFonts w:ascii="Times New Roman" w:hAnsi="Times New Roman" w:cs="Times New Roman"/>
          <w:bCs/>
          <w:iCs/>
          <w:color w:val="000000"/>
          <w:sz w:val="20"/>
          <w:szCs w:val="20"/>
          <w:lang w:val="en-US"/>
        </w:rPr>
        <w:t xml:space="preserve"> Reconstruction Procedure (Double-Blind Randomized Study. </w:t>
      </w:r>
      <w:proofErr w:type="spellStart"/>
      <w:r w:rsidRPr="007250D2">
        <w:rPr>
          <w:rFonts w:ascii="Times New Roman" w:hAnsi="Times New Roman" w:cs="Times New Roman"/>
          <w:bCs/>
          <w:iCs/>
          <w:color w:val="000000"/>
          <w:sz w:val="20"/>
          <w:szCs w:val="20"/>
          <w:lang w:val="en-US"/>
        </w:rPr>
        <w:t>Photomed</w:t>
      </w:r>
      <w:proofErr w:type="spellEnd"/>
      <w:r w:rsidRPr="007250D2">
        <w:rPr>
          <w:rFonts w:ascii="Times New Roman" w:hAnsi="Times New Roman" w:cs="Times New Roman"/>
          <w:bCs/>
          <w:iCs/>
          <w:color w:val="000000"/>
          <w:sz w:val="20"/>
          <w:szCs w:val="20"/>
          <w:lang w:val="en-US"/>
        </w:rPr>
        <w:t xml:space="preserve"> Las Surg. 2007;25(3);137-43</w:t>
      </w:r>
    </w:p>
    <w:p w14:paraId="4A1829E5" w14:textId="77777777" w:rsidR="008344F2" w:rsidRPr="007250D2" w:rsidRDefault="008344F2" w:rsidP="008344F2">
      <w:pPr>
        <w:widowControl w:val="0"/>
        <w:numPr>
          <w:ilvl w:val="0"/>
          <w:numId w:val="3"/>
        </w:numPr>
        <w:tabs>
          <w:tab w:val="clear" w:pos="348"/>
          <w:tab w:val="left" w:pos="22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13"/>
        <w:ind w:left="720" w:hanging="363"/>
        <w:jc w:val="both"/>
        <w:rPr>
          <w:rFonts w:ascii="Times New Roman" w:hAnsi="Times New Roman"/>
          <w:sz w:val="20"/>
          <w:lang w:val="en-US"/>
        </w:rPr>
      </w:pPr>
      <w:r w:rsidRPr="00235A7F">
        <w:rPr>
          <w:rFonts w:ascii="Times New Roman" w:hAnsi="Times New Roman"/>
          <w:bCs/>
          <w:sz w:val="20"/>
          <w:lang w:val="en-US"/>
        </w:rPr>
        <w:t xml:space="preserve">Yang HW, Huang YF: Treatment of Burning Mouth Syndrome with a Low-Level Energy Diode Laser. </w:t>
      </w:r>
      <w:proofErr w:type="spellStart"/>
      <w:r w:rsidRPr="008344F2">
        <w:rPr>
          <w:rFonts w:ascii="Times New Roman" w:hAnsi="Times New Roman"/>
          <w:bCs/>
          <w:sz w:val="20"/>
          <w:lang w:val="en-US"/>
        </w:rPr>
        <w:t>Photomed</w:t>
      </w:r>
      <w:proofErr w:type="spellEnd"/>
      <w:r w:rsidRPr="008344F2">
        <w:rPr>
          <w:rFonts w:ascii="Times New Roman" w:hAnsi="Times New Roman"/>
          <w:bCs/>
          <w:sz w:val="20"/>
          <w:lang w:val="en-US"/>
        </w:rPr>
        <w:t xml:space="preserve"> Las Surg. Oct 2010</w:t>
      </w:r>
    </w:p>
    <w:p w14:paraId="1C0C138E" w14:textId="74F35770" w:rsidR="008344F2" w:rsidRPr="00FB4DDA" w:rsidRDefault="008344F2" w:rsidP="008344F2">
      <w:pPr>
        <w:widowControl w:val="0"/>
        <w:numPr>
          <w:ilvl w:val="0"/>
          <w:numId w:val="3"/>
        </w:numPr>
        <w:tabs>
          <w:tab w:val="clear" w:pos="348"/>
          <w:tab w:val="left" w:pos="22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13"/>
        <w:ind w:left="720" w:hanging="363"/>
        <w:jc w:val="both"/>
        <w:rPr>
          <w:rFonts w:ascii="Times New Roman" w:hAnsi="Times New Roman"/>
          <w:sz w:val="20"/>
          <w:lang w:val="en-US"/>
        </w:rPr>
      </w:pPr>
      <w:r w:rsidRPr="00235A7F">
        <w:rPr>
          <w:rFonts w:ascii="Times New Roman" w:hAnsi="Times New Roman"/>
          <w:bCs/>
          <w:sz w:val="20"/>
          <w:lang w:val="en-US"/>
        </w:rPr>
        <w:t xml:space="preserve">Kato IT, Pellegrini VD, Prates RA, Ribeiro MS, Wetter NU, Sugaia NN: Low level laser therapy in Burning Mouth Syndrome patients. </w:t>
      </w:r>
      <w:r w:rsidRPr="007250D2">
        <w:rPr>
          <w:rFonts w:ascii="Times New Roman" w:hAnsi="Times New Roman"/>
          <w:bCs/>
          <w:sz w:val="20"/>
        </w:rPr>
        <w:t xml:space="preserve">A </w:t>
      </w:r>
      <w:proofErr w:type="spellStart"/>
      <w:r w:rsidRPr="007250D2">
        <w:rPr>
          <w:rFonts w:ascii="Times New Roman" w:hAnsi="Times New Roman"/>
          <w:bCs/>
          <w:sz w:val="20"/>
        </w:rPr>
        <w:t>pilot</w:t>
      </w:r>
      <w:proofErr w:type="spellEnd"/>
      <w:r w:rsidRPr="007250D2">
        <w:rPr>
          <w:rFonts w:ascii="Times New Roman" w:hAnsi="Times New Roman"/>
          <w:bCs/>
          <w:sz w:val="20"/>
        </w:rPr>
        <w:t xml:space="preserve"> </w:t>
      </w:r>
      <w:proofErr w:type="spellStart"/>
      <w:r w:rsidRPr="007250D2">
        <w:rPr>
          <w:rFonts w:ascii="Times New Roman" w:hAnsi="Times New Roman"/>
          <w:bCs/>
          <w:sz w:val="20"/>
        </w:rPr>
        <w:t>study</w:t>
      </w:r>
      <w:proofErr w:type="spellEnd"/>
      <w:r w:rsidRPr="007250D2">
        <w:rPr>
          <w:rFonts w:ascii="Times New Roman" w:hAnsi="Times New Roman"/>
          <w:bCs/>
          <w:sz w:val="20"/>
        </w:rPr>
        <w:t xml:space="preserve">. </w:t>
      </w:r>
      <w:proofErr w:type="spellStart"/>
      <w:r w:rsidRPr="007250D2">
        <w:rPr>
          <w:rFonts w:ascii="Times New Roman" w:hAnsi="Times New Roman"/>
          <w:bCs/>
          <w:sz w:val="20"/>
        </w:rPr>
        <w:t>Photomed</w:t>
      </w:r>
      <w:proofErr w:type="spellEnd"/>
      <w:r w:rsidRPr="007250D2">
        <w:rPr>
          <w:rFonts w:ascii="Times New Roman" w:hAnsi="Times New Roman"/>
          <w:bCs/>
          <w:sz w:val="20"/>
        </w:rPr>
        <w:t xml:space="preserve"> Las </w:t>
      </w:r>
      <w:proofErr w:type="spellStart"/>
      <w:r w:rsidRPr="007250D2">
        <w:rPr>
          <w:rFonts w:ascii="Times New Roman" w:hAnsi="Times New Roman"/>
          <w:bCs/>
          <w:sz w:val="20"/>
        </w:rPr>
        <w:t>Surg</w:t>
      </w:r>
      <w:proofErr w:type="spellEnd"/>
      <w:r w:rsidRPr="007250D2">
        <w:rPr>
          <w:rFonts w:ascii="Times New Roman" w:hAnsi="Times New Roman"/>
          <w:bCs/>
          <w:sz w:val="20"/>
        </w:rPr>
        <w:t xml:space="preserve">. </w:t>
      </w:r>
      <w:proofErr w:type="spellStart"/>
      <w:r w:rsidRPr="007250D2">
        <w:rPr>
          <w:rFonts w:ascii="Times New Roman" w:hAnsi="Times New Roman"/>
          <w:bCs/>
          <w:sz w:val="20"/>
        </w:rPr>
        <w:t>Oct</w:t>
      </w:r>
      <w:proofErr w:type="spellEnd"/>
      <w:r w:rsidRPr="007250D2">
        <w:rPr>
          <w:rFonts w:ascii="Times New Roman" w:hAnsi="Times New Roman"/>
          <w:bCs/>
          <w:sz w:val="20"/>
        </w:rPr>
        <w:t xml:space="preserve"> 2010, 28(6); 825-9.</w:t>
      </w:r>
    </w:p>
    <w:p w14:paraId="7B6DF5F0" w14:textId="2039C2A5" w:rsidR="00280D33" w:rsidRPr="00FB4DDA" w:rsidRDefault="00FB4DDA" w:rsidP="00FB4DDA">
      <w:pPr>
        <w:widowControl w:val="0"/>
        <w:numPr>
          <w:ilvl w:val="0"/>
          <w:numId w:val="3"/>
        </w:numPr>
        <w:tabs>
          <w:tab w:val="clear" w:pos="348"/>
          <w:tab w:val="left" w:pos="22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13"/>
        <w:ind w:left="720" w:hanging="363"/>
        <w:jc w:val="both"/>
        <w:rPr>
          <w:rFonts w:ascii="Times New Roman" w:hAnsi="Times New Roman"/>
          <w:sz w:val="20"/>
          <w:lang w:val="en-US"/>
        </w:rPr>
      </w:pPr>
      <w:proofErr w:type="spellStart"/>
      <w:r w:rsidRPr="00FB4DDA">
        <w:rPr>
          <w:rFonts w:ascii="Times New Roman" w:hAnsi="Times New Roman"/>
          <w:bCs/>
          <w:sz w:val="20"/>
          <w:lang w:val="en-US"/>
        </w:rPr>
        <w:t>Cavalcanti</w:t>
      </w:r>
      <w:proofErr w:type="spellEnd"/>
      <w:r w:rsidRPr="00FB4DDA">
        <w:rPr>
          <w:rFonts w:ascii="Times New Roman" w:hAnsi="Times New Roman"/>
          <w:bCs/>
          <w:sz w:val="20"/>
          <w:lang w:val="en-US"/>
        </w:rPr>
        <w:t xml:space="preserve"> dos Santos LF et al: Effect of Low Level Laser</w:t>
      </w:r>
      <w:r w:rsidRPr="00FB4DDA">
        <w:rPr>
          <w:rFonts w:ascii="Times New Roman" w:hAnsi="Times New Roman"/>
          <w:sz w:val="20"/>
          <w:lang w:val="en-US"/>
        </w:rPr>
        <w:t xml:space="preserve"> </w:t>
      </w:r>
      <w:r w:rsidRPr="00FB4DDA">
        <w:rPr>
          <w:rFonts w:ascii="Times New Roman" w:hAnsi="Times New Roman"/>
          <w:bCs/>
          <w:sz w:val="20"/>
          <w:lang w:val="en-US"/>
        </w:rPr>
        <w:t>Therapy in the treatment of Burning Mouth Syndrome. A</w:t>
      </w:r>
      <w:r w:rsidRPr="00FB4DDA">
        <w:rPr>
          <w:rFonts w:ascii="Times New Roman" w:hAnsi="Times New Roman"/>
          <w:sz w:val="20"/>
          <w:lang w:val="en-US"/>
        </w:rPr>
        <w:t xml:space="preserve"> </w:t>
      </w:r>
      <w:r w:rsidRPr="00FB4DDA">
        <w:rPr>
          <w:rFonts w:ascii="Times New Roman" w:hAnsi="Times New Roman"/>
          <w:bCs/>
          <w:sz w:val="20"/>
          <w:lang w:val="en-US"/>
        </w:rPr>
        <w:t xml:space="preserve">Case series. </w:t>
      </w:r>
      <w:proofErr w:type="spellStart"/>
      <w:r w:rsidRPr="00FB4DDA">
        <w:rPr>
          <w:rFonts w:ascii="Times New Roman" w:hAnsi="Times New Roman"/>
          <w:bCs/>
          <w:sz w:val="20"/>
          <w:lang w:val="en-US"/>
        </w:rPr>
        <w:t>Photomed</w:t>
      </w:r>
      <w:proofErr w:type="spellEnd"/>
      <w:r w:rsidRPr="00FB4DDA">
        <w:rPr>
          <w:rFonts w:ascii="Times New Roman" w:hAnsi="Times New Roman"/>
          <w:bCs/>
          <w:sz w:val="20"/>
          <w:lang w:val="en-US"/>
        </w:rPr>
        <w:t xml:space="preserve"> Las </w:t>
      </w:r>
      <w:proofErr w:type="spellStart"/>
      <w:r w:rsidRPr="00FB4DDA">
        <w:rPr>
          <w:rFonts w:ascii="Times New Roman" w:hAnsi="Times New Roman"/>
          <w:bCs/>
          <w:sz w:val="20"/>
          <w:lang w:val="en-US"/>
        </w:rPr>
        <w:t>Surg</w:t>
      </w:r>
      <w:proofErr w:type="spellEnd"/>
      <w:r w:rsidRPr="00FB4DDA">
        <w:rPr>
          <w:rFonts w:ascii="Times New Roman" w:hAnsi="Times New Roman"/>
          <w:bCs/>
          <w:sz w:val="20"/>
          <w:lang w:val="en-US"/>
        </w:rPr>
        <w:t xml:space="preserve">: </w:t>
      </w:r>
      <w:proofErr w:type="gramStart"/>
      <w:r w:rsidRPr="00FB4DDA">
        <w:rPr>
          <w:rFonts w:ascii="Times New Roman" w:hAnsi="Times New Roman"/>
          <w:bCs/>
          <w:sz w:val="20"/>
          <w:lang w:val="en-US"/>
        </w:rPr>
        <w:t>Dec  2011</w:t>
      </w:r>
      <w:proofErr w:type="gramEnd"/>
      <w:r w:rsidRPr="00FB4DDA">
        <w:rPr>
          <w:rFonts w:ascii="Times New Roman" w:hAnsi="Times New Roman"/>
          <w:bCs/>
          <w:sz w:val="20"/>
          <w:lang w:val="en-US"/>
        </w:rPr>
        <w:t>, 29(12);793-6</w:t>
      </w:r>
    </w:p>
    <w:sectPr w:rsidR="00280D33" w:rsidRPr="00FB4DDA" w:rsidSect="00AE05D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3">
    <w:nsid w:val="0A04632E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4">
    <w:nsid w:val="38181EA6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5">
    <w:nsid w:val="572D2B2A"/>
    <w:multiLevelType w:val="hybridMultilevel"/>
    <w:tmpl w:val="598A99BE"/>
    <w:lvl w:ilvl="0" w:tplc="9CA457E0">
      <w:start w:val="1"/>
      <w:numFmt w:val="decimal"/>
      <w:lvlText w:val="%1)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33"/>
    <w:rsid w:val="0000120D"/>
    <w:rsid w:val="000667C4"/>
    <w:rsid w:val="0009241A"/>
    <w:rsid w:val="00096FCD"/>
    <w:rsid w:val="000C1819"/>
    <w:rsid w:val="00131A46"/>
    <w:rsid w:val="00137E80"/>
    <w:rsid w:val="00165D1F"/>
    <w:rsid w:val="0018049D"/>
    <w:rsid w:val="00217A9A"/>
    <w:rsid w:val="002212F7"/>
    <w:rsid w:val="00235A7F"/>
    <w:rsid w:val="002672C3"/>
    <w:rsid w:val="00280D33"/>
    <w:rsid w:val="003705E3"/>
    <w:rsid w:val="003A77EA"/>
    <w:rsid w:val="003C5F3B"/>
    <w:rsid w:val="00413690"/>
    <w:rsid w:val="00445458"/>
    <w:rsid w:val="00455863"/>
    <w:rsid w:val="004B7D45"/>
    <w:rsid w:val="005138FD"/>
    <w:rsid w:val="00552D09"/>
    <w:rsid w:val="00617326"/>
    <w:rsid w:val="00672E58"/>
    <w:rsid w:val="006914D0"/>
    <w:rsid w:val="00694120"/>
    <w:rsid w:val="006E625F"/>
    <w:rsid w:val="00704990"/>
    <w:rsid w:val="007250D2"/>
    <w:rsid w:val="007724D9"/>
    <w:rsid w:val="007E6044"/>
    <w:rsid w:val="00804248"/>
    <w:rsid w:val="008344F2"/>
    <w:rsid w:val="008D256E"/>
    <w:rsid w:val="008D7F1E"/>
    <w:rsid w:val="00905569"/>
    <w:rsid w:val="00907C57"/>
    <w:rsid w:val="00911989"/>
    <w:rsid w:val="00913673"/>
    <w:rsid w:val="00923A28"/>
    <w:rsid w:val="0092667C"/>
    <w:rsid w:val="009324B6"/>
    <w:rsid w:val="00932A76"/>
    <w:rsid w:val="009E6611"/>
    <w:rsid w:val="009E71BC"/>
    <w:rsid w:val="00A07249"/>
    <w:rsid w:val="00A234B8"/>
    <w:rsid w:val="00A34734"/>
    <w:rsid w:val="00A60C8F"/>
    <w:rsid w:val="00A76188"/>
    <w:rsid w:val="00A85B61"/>
    <w:rsid w:val="00AA7409"/>
    <w:rsid w:val="00AE05D2"/>
    <w:rsid w:val="00AE44E0"/>
    <w:rsid w:val="00B73822"/>
    <w:rsid w:val="00BC46CA"/>
    <w:rsid w:val="00C0023E"/>
    <w:rsid w:val="00C35780"/>
    <w:rsid w:val="00C760DF"/>
    <w:rsid w:val="00CA23B0"/>
    <w:rsid w:val="00CA3ACD"/>
    <w:rsid w:val="00CC0216"/>
    <w:rsid w:val="00D066EC"/>
    <w:rsid w:val="00DC7AA7"/>
    <w:rsid w:val="00E11028"/>
    <w:rsid w:val="00E64947"/>
    <w:rsid w:val="00EC5B19"/>
    <w:rsid w:val="00EE2AA6"/>
    <w:rsid w:val="00F93227"/>
    <w:rsid w:val="00FB4DDA"/>
    <w:rsid w:val="00FC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C71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0D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ighlight">
    <w:name w:val="highlight"/>
    <w:rsid w:val="00C0023E"/>
    <w:rPr>
      <w:color w:val="000000"/>
      <w:sz w:val="22"/>
    </w:rPr>
  </w:style>
  <w:style w:type="paragraph" w:styleId="Corpodeltesto3">
    <w:name w:val="Body Text 3"/>
    <w:basedOn w:val="Normale"/>
    <w:link w:val="Corpodeltesto3Carattere"/>
    <w:rsid w:val="006E625F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atterepredefinitoparagrafo"/>
    <w:link w:val="Corpodeltesto3"/>
    <w:rsid w:val="006E625F"/>
    <w:rPr>
      <w:rFonts w:ascii="Times" w:eastAsia="Times" w:hAnsi="Times" w:cs="Times New Roman"/>
      <w:sz w:val="16"/>
      <w:szCs w:val="16"/>
      <w:lang w:eastAsia="it-IT"/>
    </w:rPr>
  </w:style>
  <w:style w:type="paragraph" w:customStyle="1" w:styleId="Paragrafoelenco1">
    <w:name w:val="Paragrafo elenco1"/>
    <w:rsid w:val="0000120D"/>
    <w:pPr>
      <w:ind w:left="720"/>
    </w:pPr>
    <w:rPr>
      <w:rFonts w:ascii="Calibri" w:eastAsia="ヒラギノ角ゴ Pro W3" w:hAnsi="Calibri" w:cs="Times New Roman"/>
      <w:color w:val="000000"/>
      <w:szCs w:val="20"/>
      <w:lang w:val="en-US" w:eastAsia="it-IT"/>
    </w:rPr>
  </w:style>
  <w:style w:type="character" w:customStyle="1" w:styleId="addmd">
    <w:name w:val="addmd"/>
    <w:basedOn w:val="Caratterepredefinitoparagrafo"/>
    <w:rsid w:val="00C35780"/>
  </w:style>
  <w:style w:type="paragraph" w:styleId="NormaleWeb">
    <w:name w:val="Normal (Web)"/>
    <w:basedOn w:val="Normale"/>
    <w:uiPriority w:val="99"/>
    <w:semiHidden/>
    <w:unhideWhenUsed/>
    <w:rsid w:val="003705E3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725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0D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ighlight">
    <w:name w:val="highlight"/>
    <w:rsid w:val="00C0023E"/>
    <w:rPr>
      <w:color w:val="000000"/>
      <w:sz w:val="22"/>
    </w:rPr>
  </w:style>
  <w:style w:type="paragraph" w:styleId="Corpodeltesto3">
    <w:name w:val="Body Text 3"/>
    <w:basedOn w:val="Normale"/>
    <w:link w:val="Corpodeltesto3Carattere"/>
    <w:rsid w:val="006E625F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atterepredefinitoparagrafo"/>
    <w:link w:val="Corpodeltesto3"/>
    <w:rsid w:val="006E625F"/>
    <w:rPr>
      <w:rFonts w:ascii="Times" w:eastAsia="Times" w:hAnsi="Times" w:cs="Times New Roman"/>
      <w:sz w:val="16"/>
      <w:szCs w:val="16"/>
      <w:lang w:eastAsia="it-IT"/>
    </w:rPr>
  </w:style>
  <w:style w:type="paragraph" w:customStyle="1" w:styleId="Paragrafoelenco1">
    <w:name w:val="Paragrafo elenco1"/>
    <w:rsid w:val="0000120D"/>
    <w:pPr>
      <w:ind w:left="720"/>
    </w:pPr>
    <w:rPr>
      <w:rFonts w:ascii="Calibri" w:eastAsia="ヒラギノ角ゴ Pro W3" w:hAnsi="Calibri" w:cs="Times New Roman"/>
      <w:color w:val="000000"/>
      <w:szCs w:val="20"/>
      <w:lang w:val="en-US" w:eastAsia="it-IT"/>
    </w:rPr>
  </w:style>
  <w:style w:type="character" w:customStyle="1" w:styleId="addmd">
    <w:name w:val="addmd"/>
    <w:basedOn w:val="Caratterepredefinitoparagrafo"/>
    <w:rsid w:val="00C35780"/>
  </w:style>
  <w:style w:type="paragraph" w:styleId="NormaleWeb">
    <w:name w:val="Normal (Web)"/>
    <w:basedOn w:val="Normale"/>
    <w:uiPriority w:val="99"/>
    <w:semiHidden/>
    <w:unhideWhenUsed/>
    <w:rsid w:val="003705E3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725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2257</Words>
  <Characters>12870</Characters>
  <Application>Microsoft Macintosh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Enrico Perillo</cp:lastModifiedBy>
  <cp:revision>2</cp:revision>
  <dcterms:created xsi:type="dcterms:W3CDTF">2016-07-11T14:13:00Z</dcterms:created>
  <dcterms:modified xsi:type="dcterms:W3CDTF">2016-07-11T14:13:00Z</dcterms:modified>
</cp:coreProperties>
</file>